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17B" w:rsidRDefault="0034717B">
      <w:pPr>
        <w:rPr>
          <w:rFonts w:ascii="Cambria" w:hAnsi="Cambria"/>
          <w:b/>
          <w:sz w:val="24"/>
          <w:szCs w:val="24"/>
        </w:rPr>
      </w:pPr>
      <w:r>
        <w:rPr>
          <w:rFonts w:ascii="Cambria" w:hAnsi="Cambria"/>
          <w:b/>
          <w:sz w:val="24"/>
          <w:szCs w:val="24"/>
        </w:rPr>
        <w:t>Time Audit Reflection</w:t>
      </w:r>
    </w:p>
    <w:p w:rsidR="0034717B" w:rsidRDefault="0034717B">
      <w:pPr>
        <w:rPr>
          <w:rFonts w:ascii="Cambria" w:hAnsi="Cambria"/>
          <w:b/>
          <w:sz w:val="24"/>
          <w:szCs w:val="24"/>
        </w:rPr>
      </w:pPr>
    </w:p>
    <w:p w:rsidR="003A2AF5" w:rsidRPr="00683BAA" w:rsidRDefault="003A2AF5">
      <w:pPr>
        <w:rPr>
          <w:rFonts w:ascii="Cambria" w:hAnsi="Cambria"/>
          <w:b/>
          <w:sz w:val="24"/>
          <w:szCs w:val="24"/>
        </w:rPr>
      </w:pPr>
      <w:r w:rsidRPr="00683BAA">
        <w:rPr>
          <w:rFonts w:ascii="Cambria" w:hAnsi="Cambria"/>
          <w:b/>
          <w:sz w:val="24"/>
          <w:szCs w:val="24"/>
        </w:rPr>
        <w:t>Course:</w:t>
      </w:r>
    </w:p>
    <w:p w:rsidR="003A2AF5" w:rsidRPr="00683BAA" w:rsidRDefault="003A2AF5">
      <w:pPr>
        <w:rPr>
          <w:rFonts w:ascii="Cambria" w:hAnsi="Cambria"/>
          <w:b/>
          <w:sz w:val="24"/>
          <w:szCs w:val="24"/>
        </w:rPr>
      </w:pPr>
    </w:p>
    <w:p w:rsidR="003A2AF5" w:rsidRPr="00683BAA" w:rsidRDefault="003A2AF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1337"/>
        <w:gridCol w:w="3022"/>
        <w:gridCol w:w="1859"/>
        <w:gridCol w:w="1859"/>
      </w:tblGrid>
      <w:tr w:rsidR="0034717B" w:rsidRPr="00683BAA" w:rsidTr="0034717B">
        <w:trPr>
          <w:trHeight w:val="519"/>
        </w:trPr>
        <w:tc>
          <w:tcPr>
            <w:tcW w:w="681" w:type="pct"/>
          </w:tcPr>
          <w:p w:rsidR="0034717B" w:rsidRPr="00683BAA" w:rsidRDefault="0034717B" w:rsidP="0034717B">
            <w:pPr>
              <w:rPr>
                <w:rFonts w:ascii="Cambria" w:hAnsi="Cambria" w:cs="Tahoma-Bold"/>
                <w:b/>
                <w:sz w:val="24"/>
                <w:szCs w:val="24"/>
              </w:rPr>
            </w:pPr>
            <w:r>
              <w:rPr>
                <w:rFonts w:ascii="Cambria" w:hAnsi="Cambria" w:cs="Tahoma-Bold"/>
                <w:b/>
                <w:sz w:val="24"/>
                <w:szCs w:val="24"/>
              </w:rPr>
              <w:t># of units</w:t>
            </w:r>
          </w:p>
        </w:tc>
        <w:tc>
          <w:tcPr>
            <w:tcW w:w="715" w:type="pct"/>
          </w:tcPr>
          <w:p w:rsidR="0034717B" w:rsidRPr="00683BAA" w:rsidRDefault="0034717B" w:rsidP="0034717B">
            <w:pPr>
              <w:rPr>
                <w:rFonts w:ascii="Cambria" w:hAnsi="Cambria" w:cs="Tahoma-Bold"/>
                <w:b/>
                <w:sz w:val="24"/>
                <w:szCs w:val="24"/>
              </w:rPr>
            </w:pPr>
            <w:r>
              <w:rPr>
                <w:rFonts w:ascii="Cambria" w:hAnsi="Cambria" w:cs="Tahoma-Bold"/>
                <w:b/>
                <w:sz w:val="24"/>
                <w:szCs w:val="24"/>
              </w:rPr>
              <w:t># of total hours</w:t>
            </w:r>
          </w:p>
        </w:tc>
        <w:tc>
          <w:tcPr>
            <w:tcW w:w="1616" w:type="pct"/>
          </w:tcPr>
          <w:p w:rsidR="0034717B" w:rsidRPr="00683BAA" w:rsidRDefault="0034717B" w:rsidP="0034717B">
            <w:pPr>
              <w:rPr>
                <w:rFonts w:ascii="Cambria" w:hAnsi="Cambria" w:cs="Tahoma-Bold"/>
                <w:b/>
                <w:sz w:val="24"/>
                <w:szCs w:val="24"/>
              </w:rPr>
            </w:pPr>
            <w:r>
              <w:rPr>
                <w:rFonts w:ascii="Cambria" w:hAnsi="Cambria" w:cs="Tahoma-Bold"/>
                <w:b/>
                <w:sz w:val="24"/>
                <w:szCs w:val="24"/>
              </w:rPr>
              <w:t># of hours by week</w:t>
            </w:r>
          </w:p>
        </w:tc>
        <w:tc>
          <w:tcPr>
            <w:tcW w:w="994" w:type="pct"/>
          </w:tcPr>
          <w:p w:rsidR="0034717B" w:rsidRPr="00683BAA" w:rsidRDefault="0034717B" w:rsidP="0034717B">
            <w:pPr>
              <w:rPr>
                <w:rFonts w:ascii="Cambria" w:hAnsi="Cambria" w:cs="Tahoma-Bold"/>
                <w:b/>
                <w:sz w:val="24"/>
                <w:szCs w:val="24"/>
              </w:rPr>
            </w:pPr>
            <w:r>
              <w:rPr>
                <w:rFonts w:ascii="Cambria" w:hAnsi="Cambria" w:cs="Tahoma-Bold"/>
                <w:b/>
                <w:sz w:val="24"/>
                <w:szCs w:val="24"/>
              </w:rPr>
              <w:t xml:space="preserve"># of </w:t>
            </w:r>
            <w:r>
              <w:rPr>
                <w:rFonts w:ascii="Cambria" w:hAnsi="Cambria" w:cs="Tahoma-Bold"/>
                <w:b/>
                <w:sz w:val="24"/>
                <w:szCs w:val="24"/>
              </w:rPr>
              <w:t xml:space="preserve">in class </w:t>
            </w:r>
            <w:r>
              <w:rPr>
                <w:rFonts w:ascii="Cambria" w:hAnsi="Cambria" w:cs="Tahoma-Bold"/>
                <w:b/>
                <w:sz w:val="24"/>
                <w:szCs w:val="24"/>
              </w:rPr>
              <w:t>hours by week</w:t>
            </w:r>
          </w:p>
        </w:tc>
        <w:tc>
          <w:tcPr>
            <w:tcW w:w="994" w:type="pct"/>
          </w:tcPr>
          <w:p w:rsidR="0034717B" w:rsidRDefault="0034717B" w:rsidP="0034717B">
            <w:pPr>
              <w:rPr>
                <w:rFonts w:ascii="Cambria" w:hAnsi="Cambria" w:cs="Tahoma-Bold"/>
                <w:b/>
                <w:sz w:val="24"/>
                <w:szCs w:val="24"/>
              </w:rPr>
            </w:pPr>
            <w:r>
              <w:rPr>
                <w:rFonts w:ascii="Cambria" w:hAnsi="Cambria" w:cs="Tahoma-Bold"/>
                <w:b/>
                <w:sz w:val="24"/>
                <w:szCs w:val="24"/>
              </w:rPr>
              <w:t xml:space="preserve"># of </w:t>
            </w:r>
            <w:r>
              <w:rPr>
                <w:rFonts w:ascii="Cambria" w:hAnsi="Cambria" w:cs="Tahoma-Bold"/>
                <w:b/>
                <w:sz w:val="24"/>
                <w:szCs w:val="24"/>
              </w:rPr>
              <w:t>out of</w:t>
            </w:r>
            <w:r>
              <w:rPr>
                <w:rFonts w:ascii="Cambria" w:hAnsi="Cambria" w:cs="Tahoma-Bold"/>
                <w:b/>
                <w:sz w:val="24"/>
                <w:szCs w:val="24"/>
              </w:rPr>
              <w:t xml:space="preserve"> class hours by week</w:t>
            </w:r>
          </w:p>
        </w:tc>
      </w:tr>
      <w:tr w:rsidR="0034717B" w:rsidRPr="00683BAA" w:rsidTr="0034717B">
        <w:trPr>
          <w:trHeight w:val="161"/>
        </w:trPr>
        <w:tc>
          <w:tcPr>
            <w:tcW w:w="681" w:type="pct"/>
          </w:tcPr>
          <w:p w:rsidR="0034717B" w:rsidRPr="00683BAA" w:rsidRDefault="0034717B" w:rsidP="0034717B">
            <w:pPr>
              <w:rPr>
                <w:rFonts w:ascii="Cambria" w:hAnsi="Cambria" w:cs="Tahoma-Bold"/>
                <w:i/>
                <w:sz w:val="24"/>
                <w:szCs w:val="24"/>
              </w:rPr>
            </w:pPr>
            <w:r w:rsidRPr="00683BAA">
              <w:rPr>
                <w:rFonts w:ascii="Cambria" w:hAnsi="Cambria" w:cs="Tahoma-Bold"/>
                <w:i/>
                <w:sz w:val="24"/>
                <w:szCs w:val="24"/>
              </w:rPr>
              <w:t xml:space="preserve">Sample: </w:t>
            </w:r>
            <w:r>
              <w:rPr>
                <w:rFonts w:ascii="Cambria" w:hAnsi="Cambria" w:cs="Tahoma-Bold"/>
                <w:i/>
                <w:sz w:val="24"/>
                <w:szCs w:val="24"/>
              </w:rPr>
              <w:t>3</w:t>
            </w:r>
          </w:p>
        </w:tc>
        <w:tc>
          <w:tcPr>
            <w:tcW w:w="715" w:type="pct"/>
          </w:tcPr>
          <w:p w:rsidR="0034717B" w:rsidRPr="00683BAA" w:rsidRDefault="0034717B" w:rsidP="0034717B">
            <w:pPr>
              <w:rPr>
                <w:rFonts w:ascii="Cambria" w:hAnsi="Cambria" w:cs="Tahoma-Bold"/>
                <w:i/>
                <w:sz w:val="24"/>
                <w:szCs w:val="24"/>
              </w:rPr>
            </w:pPr>
            <w:r>
              <w:rPr>
                <w:rFonts w:ascii="Cambria" w:hAnsi="Cambria" w:cs="Tahoma-Bold"/>
                <w:i/>
                <w:sz w:val="24"/>
                <w:szCs w:val="24"/>
              </w:rPr>
              <w:t>102</w:t>
            </w:r>
          </w:p>
        </w:tc>
        <w:tc>
          <w:tcPr>
            <w:tcW w:w="1616" w:type="pct"/>
          </w:tcPr>
          <w:p w:rsidR="0034717B" w:rsidRPr="00683BAA" w:rsidRDefault="0034717B" w:rsidP="0034717B">
            <w:pPr>
              <w:rPr>
                <w:rFonts w:ascii="Cambria" w:hAnsi="Cambria" w:cs="Tahoma-Bold"/>
                <w:i/>
                <w:sz w:val="24"/>
                <w:szCs w:val="24"/>
              </w:rPr>
            </w:pPr>
            <w:r>
              <w:rPr>
                <w:rFonts w:ascii="Cambria" w:hAnsi="Cambria" w:cs="Tahoma-Bold"/>
                <w:i/>
                <w:sz w:val="24"/>
                <w:szCs w:val="24"/>
              </w:rPr>
              <w:t>7 hours per week</w:t>
            </w:r>
          </w:p>
        </w:tc>
        <w:tc>
          <w:tcPr>
            <w:tcW w:w="994" w:type="pct"/>
          </w:tcPr>
          <w:p w:rsidR="0034717B" w:rsidRDefault="0034717B" w:rsidP="0034717B">
            <w:pPr>
              <w:rPr>
                <w:rFonts w:ascii="Cambria" w:hAnsi="Cambria" w:cs="Tahoma-Bold"/>
                <w:i/>
                <w:sz w:val="24"/>
                <w:szCs w:val="24"/>
              </w:rPr>
            </w:pPr>
            <w:r>
              <w:rPr>
                <w:rFonts w:ascii="Cambria" w:hAnsi="Cambria" w:cs="Tahoma-Bold"/>
                <w:i/>
                <w:sz w:val="24"/>
                <w:szCs w:val="24"/>
              </w:rPr>
              <w:t>2.5 hours</w:t>
            </w:r>
          </w:p>
        </w:tc>
        <w:tc>
          <w:tcPr>
            <w:tcW w:w="994" w:type="pct"/>
          </w:tcPr>
          <w:p w:rsidR="0034717B" w:rsidRDefault="0034717B" w:rsidP="0034717B">
            <w:pPr>
              <w:rPr>
                <w:rFonts w:ascii="Cambria" w:hAnsi="Cambria" w:cs="Tahoma-Bold"/>
                <w:i/>
                <w:sz w:val="24"/>
                <w:szCs w:val="24"/>
              </w:rPr>
            </w:pPr>
            <w:r>
              <w:rPr>
                <w:rFonts w:ascii="Cambria" w:hAnsi="Cambria" w:cs="Tahoma-Bold"/>
                <w:i/>
                <w:sz w:val="24"/>
                <w:szCs w:val="24"/>
              </w:rPr>
              <w:t>4.5</w:t>
            </w:r>
          </w:p>
        </w:tc>
      </w:tr>
      <w:tr w:rsidR="0034717B" w:rsidRPr="00683BAA" w:rsidTr="0034717B">
        <w:trPr>
          <w:trHeight w:val="161"/>
        </w:trPr>
        <w:tc>
          <w:tcPr>
            <w:tcW w:w="681" w:type="pct"/>
          </w:tcPr>
          <w:p w:rsidR="0034717B" w:rsidRPr="00683BAA" w:rsidRDefault="0034717B" w:rsidP="0034717B">
            <w:pPr>
              <w:rPr>
                <w:rFonts w:ascii="Cambria" w:hAnsi="Cambria" w:cs="Tahoma-Bold"/>
                <w:b/>
                <w:sz w:val="24"/>
                <w:szCs w:val="24"/>
              </w:rPr>
            </w:pPr>
          </w:p>
        </w:tc>
        <w:tc>
          <w:tcPr>
            <w:tcW w:w="715" w:type="pct"/>
          </w:tcPr>
          <w:p w:rsidR="0034717B" w:rsidRPr="00683BAA" w:rsidRDefault="0034717B" w:rsidP="0034717B">
            <w:pPr>
              <w:rPr>
                <w:rFonts w:ascii="Cambria" w:hAnsi="Cambria" w:cs="Tahoma-Bold"/>
                <w:b/>
                <w:sz w:val="24"/>
                <w:szCs w:val="24"/>
              </w:rPr>
            </w:pPr>
          </w:p>
        </w:tc>
        <w:tc>
          <w:tcPr>
            <w:tcW w:w="1616" w:type="pct"/>
          </w:tcPr>
          <w:p w:rsidR="0034717B" w:rsidRPr="00683BAA" w:rsidRDefault="0034717B" w:rsidP="0034717B">
            <w:pPr>
              <w:rPr>
                <w:rFonts w:ascii="Cambria" w:hAnsi="Cambria" w:cs="Tahoma-Bold"/>
                <w:b/>
                <w:sz w:val="24"/>
                <w:szCs w:val="24"/>
              </w:rPr>
            </w:pPr>
          </w:p>
        </w:tc>
        <w:tc>
          <w:tcPr>
            <w:tcW w:w="994" w:type="pct"/>
          </w:tcPr>
          <w:p w:rsidR="0034717B" w:rsidRPr="00683BAA" w:rsidRDefault="0034717B" w:rsidP="0034717B">
            <w:pPr>
              <w:rPr>
                <w:rFonts w:ascii="Cambria" w:hAnsi="Cambria" w:cs="Tahoma-Bold"/>
                <w:b/>
                <w:sz w:val="24"/>
                <w:szCs w:val="24"/>
              </w:rPr>
            </w:pPr>
          </w:p>
        </w:tc>
        <w:tc>
          <w:tcPr>
            <w:tcW w:w="994" w:type="pct"/>
          </w:tcPr>
          <w:p w:rsidR="0034717B" w:rsidRPr="00683BAA" w:rsidRDefault="0034717B" w:rsidP="0034717B">
            <w:pPr>
              <w:rPr>
                <w:rFonts w:ascii="Cambria" w:hAnsi="Cambria" w:cs="Tahoma-Bold"/>
                <w:b/>
                <w:sz w:val="24"/>
                <w:szCs w:val="24"/>
              </w:rPr>
            </w:pPr>
          </w:p>
        </w:tc>
      </w:tr>
    </w:tbl>
    <w:p w:rsidR="00517BCB" w:rsidRDefault="0034717B">
      <w:pPr>
        <w:rPr>
          <w:sz w:val="24"/>
          <w:szCs w:val="24"/>
        </w:rPr>
      </w:pPr>
    </w:p>
    <w:p w:rsidR="0034717B" w:rsidRDefault="0034717B">
      <w:pPr>
        <w:rPr>
          <w:sz w:val="24"/>
          <w:szCs w:val="24"/>
        </w:rPr>
      </w:pPr>
    </w:p>
    <w:p w:rsidR="0034717B" w:rsidRDefault="0034717B">
      <w:pPr>
        <w:rPr>
          <w:b/>
          <w:i/>
          <w:sz w:val="24"/>
          <w:szCs w:val="24"/>
        </w:rPr>
      </w:pPr>
      <w:r w:rsidRPr="0034717B">
        <w:rPr>
          <w:b/>
          <w:sz w:val="24"/>
          <w:szCs w:val="24"/>
        </w:rPr>
        <w:t xml:space="preserve">Reflection: </w:t>
      </w:r>
      <w:r w:rsidRPr="0034717B">
        <w:rPr>
          <w:b/>
          <w:i/>
          <w:sz w:val="24"/>
          <w:szCs w:val="24"/>
        </w:rPr>
        <w:t>Given the hours that you found, what might need to change?  Will you need more assignments?  Fewer assignments?  Shift the focus by designating more hours to certain content while reducing hours to other content?</w:t>
      </w:r>
    </w:p>
    <w:p w:rsidR="0034717B" w:rsidRDefault="0034717B">
      <w:pPr>
        <w:rPr>
          <w:b/>
          <w:i/>
          <w:sz w:val="24"/>
          <w:szCs w:val="24"/>
        </w:rPr>
      </w:pPr>
    </w:p>
    <w:p w:rsidR="0034717B" w:rsidRDefault="0034717B">
      <w:pPr>
        <w:rPr>
          <w:b/>
          <w:i/>
          <w:sz w:val="24"/>
          <w:szCs w:val="24"/>
        </w:rPr>
      </w:pPr>
    </w:p>
    <w:p w:rsidR="0034717B" w:rsidRDefault="0034717B">
      <w:pPr>
        <w:rPr>
          <w:b/>
          <w:i/>
          <w:sz w:val="24"/>
          <w:szCs w:val="24"/>
        </w:rPr>
      </w:pPr>
    </w:p>
    <w:p w:rsidR="0034717B" w:rsidRDefault="0034717B">
      <w:pPr>
        <w:rPr>
          <w:b/>
          <w:i/>
          <w:sz w:val="24"/>
          <w:szCs w:val="24"/>
        </w:rPr>
      </w:pPr>
    </w:p>
    <w:p w:rsidR="0034717B" w:rsidRPr="0034717B" w:rsidRDefault="0034717B">
      <w:pPr>
        <w:rPr>
          <w:b/>
          <w:i/>
          <w:sz w:val="24"/>
          <w:szCs w:val="24"/>
        </w:rPr>
      </w:pPr>
      <w:r>
        <w:rPr>
          <w:b/>
          <w:sz w:val="24"/>
          <w:szCs w:val="24"/>
        </w:rPr>
        <w:t xml:space="preserve">Action Plan: </w:t>
      </w:r>
      <w:r w:rsidRPr="0034717B">
        <w:rPr>
          <w:b/>
          <w:i/>
          <w:sz w:val="24"/>
          <w:szCs w:val="24"/>
        </w:rPr>
        <w:t>Wh</w:t>
      </w:r>
      <w:bookmarkStart w:id="0" w:name="_GoBack"/>
      <w:bookmarkEnd w:id="0"/>
      <w:r w:rsidRPr="0034717B">
        <w:rPr>
          <w:b/>
          <w:i/>
          <w:sz w:val="24"/>
          <w:szCs w:val="24"/>
        </w:rPr>
        <w:t>at changes do you plan to make?  When will those changes be completed?</w:t>
      </w:r>
    </w:p>
    <w:sectPr w:rsidR="0034717B" w:rsidRPr="00347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 w:name="Tahoma-Bold">
    <w:altName w:val="Tahom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F5"/>
    <w:rsid w:val="00241640"/>
    <w:rsid w:val="0034717B"/>
    <w:rsid w:val="003A2AF5"/>
    <w:rsid w:val="0048277C"/>
    <w:rsid w:val="00512D0E"/>
    <w:rsid w:val="00512F74"/>
    <w:rsid w:val="00562C90"/>
    <w:rsid w:val="00683BAA"/>
    <w:rsid w:val="00CB25A0"/>
    <w:rsid w:val="00D1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0E25"/>
  <w15:chartTrackingRefBased/>
  <w15:docId w15:val="{1A0B2592-A173-47CA-B932-9FC97F9C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F5"/>
    <w:pPr>
      <w:spacing w:line="240"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Miller (Faculty)</dc:creator>
  <cp:keywords/>
  <dc:description/>
  <cp:lastModifiedBy>Ted Murcray</cp:lastModifiedBy>
  <cp:revision>3</cp:revision>
  <cp:lastPrinted>2017-12-02T00:01:00Z</cp:lastPrinted>
  <dcterms:created xsi:type="dcterms:W3CDTF">2018-05-08T15:37:00Z</dcterms:created>
  <dcterms:modified xsi:type="dcterms:W3CDTF">2018-05-08T15:42:00Z</dcterms:modified>
</cp:coreProperties>
</file>