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46CC" w14:textId="308FA123" w:rsidR="000370C1" w:rsidRPr="00D82A09" w:rsidRDefault="000370C1" w:rsidP="000370C1">
      <w:pPr>
        <w:spacing w:after="0" w:line="240" w:lineRule="auto"/>
        <w:jc w:val="center"/>
        <w:rPr>
          <w:rFonts w:ascii="Georgia" w:hAnsi="Georgia"/>
          <w:b/>
          <w:bCs/>
          <w:sz w:val="20"/>
          <w:szCs w:val="20"/>
        </w:rPr>
      </w:pPr>
      <w:r w:rsidRPr="00D82A09">
        <w:rPr>
          <w:rFonts w:ascii="Georgia" w:hAnsi="Georgia"/>
          <w:b/>
          <w:bCs/>
          <w:sz w:val="20"/>
          <w:szCs w:val="20"/>
        </w:rPr>
        <w:t>USO</w:t>
      </w:r>
      <w:r w:rsidR="00AD2176" w:rsidRPr="00D82A09">
        <w:rPr>
          <w:rFonts w:ascii="Georgia" w:hAnsi="Georgia"/>
          <w:b/>
          <w:bCs/>
          <w:sz w:val="20"/>
          <w:szCs w:val="20"/>
        </w:rPr>
        <w:t>1</w:t>
      </w:r>
      <w:r w:rsidRPr="00D82A09">
        <w:rPr>
          <w:rFonts w:ascii="Georgia" w:hAnsi="Georgia"/>
          <w:b/>
          <w:bCs/>
          <w:sz w:val="20"/>
          <w:szCs w:val="20"/>
        </w:rPr>
        <w:t xml:space="preserve"> Rubric</w:t>
      </w:r>
    </w:p>
    <w:p w14:paraId="03E74639" w14:textId="11C39A6A" w:rsidR="00AD2176" w:rsidRPr="00D82A09" w:rsidRDefault="00AD2176" w:rsidP="00413A44">
      <w:pPr>
        <w:spacing w:after="0" w:line="240" w:lineRule="auto"/>
        <w:jc w:val="both"/>
        <w:rPr>
          <w:rFonts w:ascii="Georgia" w:hAnsi="Georgia"/>
          <w:sz w:val="20"/>
          <w:szCs w:val="20"/>
        </w:rPr>
      </w:pPr>
      <w:r w:rsidRPr="00D82A09">
        <w:rPr>
          <w:rFonts w:ascii="Georgia" w:hAnsi="Georgia"/>
          <w:b/>
          <w:bCs/>
          <w:sz w:val="20"/>
          <w:szCs w:val="20"/>
        </w:rPr>
        <w:t>Demonstrate spiritual literacy, including Biblical Christian faith and practice, Baptist perspectives, and the Christian's role in fulfilling the Great Commission.</w:t>
      </w:r>
    </w:p>
    <w:p w14:paraId="23B758D9" w14:textId="2EE42238" w:rsidR="00413A44" w:rsidRPr="00D82A09" w:rsidRDefault="00C80081" w:rsidP="00413A44">
      <w:pPr>
        <w:spacing w:after="0" w:line="240" w:lineRule="auto"/>
        <w:jc w:val="both"/>
        <w:rPr>
          <w:rFonts w:ascii="Georgia" w:hAnsi="Georgia"/>
          <w:sz w:val="20"/>
          <w:szCs w:val="20"/>
        </w:rPr>
      </w:pPr>
      <w:r w:rsidRPr="00D82A09">
        <w:rPr>
          <w:rFonts w:ascii="Georgia" w:hAnsi="Georgia"/>
          <w:sz w:val="20"/>
          <w:szCs w:val="20"/>
        </w:rPr>
        <w:t>California Baptist University</w:t>
      </w:r>
      <w:r w:rsidR="005073ED" w:rsidRPr="00D82A09">
        <w:rPr>
          <w:rFonts w:ascii="Georgia" w:hAnsi="Georgia"/>
          <w:sz w:val="20"/>
          <w:szCs w:val="20"/>
        </w:rPr>
        <w:t xml:space="preserve"> is committed to the Great Commission. While this does not entail the obligation of all students making a profession of faith in Christ, it does </w:t>
      </w:r>
      <w:r w:rsidR="00413A44" w:rsidRPr="00D82A09">
        <w:rPr>
          <w:rFonts w:ascii="Georgia" w:hAnsi="Georgia"/>
          <w:sz w:val="20"/>
          <w:szCs w:val="20"/>
        </w:rPr>
        <w:t xml:space="preserve">require that all students are educated in a way consistent with, and resulting in, a knowledge of biblical Christian faith and practice, Baptist perspectives, and the Christian’s role in fulfilling the Great Commission. This USO was interpreted to apply to all students, regardless of their personal faith commitment. The rubric below attempts to provide </w:t>
      </w:r>
      <w:r w:rsidRPr="00D82A09">
        <w:rPr>
          <w:rFonts w:ascii="Georgia" w:hAnsi="Georgia"/>
          <w:sz w:val="20"/>
          <w:szCs w:val="20"/>
        </w:rPr>
        <w:t>tools for</w:t>
      </w:r>
      <w:r w:rsidR="00413A44" w:rsidRPr="00D82A09">
        <w:rPr>
          <w:rFonts w:ascii="Georgia" w:hAnsi="Georgia"/>
          <w:sz w:val="20"/>
          <w:szCs w:val="20"/>
        </w:rPr>
        <w:t xml:space="preserve"> measuring students’ understanding of the above concepts throughout their journey at CBU. Rather than framing the rubric in terms of advancement in one’s discipleship journey under Jesus, the rubric moves from more basic concepts (e.g., biblical literacy) to more complex, sophisticated, and nuanced applications of the historic Christian faith (e.g., the integration of Scripture and theology with one’s academic discipline). While it is not assumed that students will become followers of Jesus during their time at CBU, it is hoped that continued exposure to </w:t>
      </w:r>
      <w:r w:rsidRPr="00D82A09">
        <w:rPr>
          <w:rFonts w:ascii="Georgia" w:hAnsi="Georgia"/>
          <w:sz w:val="20"/>
          <w:szCs w:val="20"/>
        </w:rPr>
        <w:t>the concepts provided below, through curricular, co-curricular, and extra-curricular involvement will be used by God toward such an end.</w:t>
      </w:r>
      <w:r w:rsidR="00AE2A70" w:rsidRPr="00D82A09">
        <w:rPr>
          <w:rFonts w:ascii="Georgia" w:hAnsi="Georgia"/>
          <w:sz w:val="20"/>
          <w:szCs w:val="20"/>
        </w:rPr>
        <w:t xml:space="preserve"> Though the most concentrated and explicit learning experiences </w:t>
      </w:r>
      <w:r w:rsidR="00D175C5" w:rsidRPr="00D82A09">
        <w:rPr>
          <w:rFonts w:ascii="Georgia" w:hAnsi="Georgia"/>
          <w:sz w:val="20"/>
          <w:szCs w:val="20"/>
        </w:rPr>
        <w:t xml:space="preserve">related to this USO may </w:t>
      </w:r>
      <w:r w:rsidR="00AE2A70" w:rsidRPr="00D82A09">
        <w:rPr>
          <w:rFonts w:ascii="Georgia" w:hAnsi="Georgia"/>
          <w:sz w:val="20"/>
          <w:szCs w:val="20"/>
        </w:rPr>
        <w:t xml:space="preserve">take place through required Christian Studies general education courses or faith-enriching opportunities </w:t>
      </w:r>
      <w:r w:rsidR="00D175C5" w:rsidRPr="00D82A09">
        <w:rPr>
          <w:rFonts w:ascii="Georgia" w:hAnsi="Georgia"/>
          <w:sz w:val="20"/>
          <w:szCs w:val="20"/>
        </w:rPr>
        <w:t>in</w:t>
      </w:r>
      <w:r w:rsidR="00AE2A70" w:rsidRPr="00D82A09">
        <w:rPr>
          <w:rFonts w:ascii="Georgia" w:hAnsi="Georgia"/>
          <w:sz w:val="20"/>
          <w:szCs w:val="20"/>
        </w:rPr>
        <w:t xml:space="preserve"> Spiritual Life, student</w:t>
      </w:r>
      <w:r w:rsidR="00D175C5" w:rsidRPr="00D82A09">
        <w:rPr>
          <w:rFonts w:ascii="Georgia" w:hAnsi="Georgia"/>
          <w:sz w:val="20"/>
          <w:szCs w:val="20"/>
        </w:rPr>
        <w:t>s</w:t>
      </w:r>
      <w:r w:rsidR="00AE2A70" w:rsidRPr="00D82A09">
        <w:rPr>
          <w:rFonts w:ascii="Georgia" w:hAnsi="Georgia"/>
          <w:sz w:val="20"/>
          <w:szCs w:val="20"/>
        </w:rPr>
        <w:t xml:space="preserve"> </w:t>
      </w:r>
      <w:r w:rsidR="00D175C5" w:rsidRPr="00D82A09">
        <w:rPr>
          <w:rFonts w:ascii="Georgia" w:hAnsi="Georgia"/>
          <w:sz w:val="20"/>
          <w:szCs w:val="20"/>
        </w:rPr>
        <w:t>should</w:t>
      </w:r>
      <w:r w:rsidR="00AE2A70" w:rsidRPr="00D82A09">
        <w:rPr>
          <w:rFonts w:ascii="Georgia" w:hAnsi="Georgia"/>
          <w:sz w:val="20"/>
          <w:szCs w:val="20"/>
        </w:rPr>
        <w:t xml:space="preserve"> be taught and assessed </w:t>
      </w:r>
      <w:r w:rsidR="00D175C5" w:rsidRPr="00D82A09">
        <w:rPr>
          <w:rFonts w:ascii="Georgia" w:hAnsi="Georgia"/>
          <w:sz w:val="20"/>
          <w:szCs w:val="20"/>
        </w:rPr>
        <w:t>to demonstrate the performance expectations described below throughout their entire CBU journey (e.g., at the major, master’s, and doctoral levels).</w:t>
      </w:r>
    </w:p>
    <w:p w14:paraId="22D8D206" w14:textId="77777777" w:rsidR="00AD2176" w:rsidRPr="00D82A09" w:rsidRDefault="00AD2176" w:rsidP="000370C1">
      <w:pPr>
        <w:spacing w:after="0" w:line="240" w:lineRule="auto"/>
        <w:rPr>
          <w:rFonts w:ascii="Georgia" w:hAnsi="Georgia"/>
          <w:b/>
          <w:bCs/>
          <w:sz w:val="20"/>
          <w:szCs w:val="20"/>
        </w:rPr>
      </w:pPr>
    </w:p>
    <w:p w14:paraId="4AEF3A1B" w14:textId="0E84B684" w:rsidR="000370C1" w:rsidRPr="00D82A09" w:rsidRDefault="000370C1" w:rsidP="000370C1">
      <w:pPr>
        <w:spacing w:after="0" w:line="240" w:lineRule="auto"/>
        <w:rPr>
          <w:rFonts w:ascii="Georgia" w:hAnsi="Georgia"/>
          <w:b/>
          <w:bCs/>
          <w:sz w:val="20"/>
          <w:szCs w:val="20"/>
        </w:rPr>
      </w:pPr>
      <w:r w:rsidRPr="00D82A09">
        <w:rPr>
          <w:rFonts w:ascii="Georgia" w:hAnsi="Georgia"/>
          <w:b/>
          <w:bCs/>
          <w:sz w:val="20"/>
          <w:szCs w:val="20"/>
        </w:rPr>
        <w:t>Definition</w:t>
      </w:r>
      <w:r w:rsidR="008C50B8" w:rsidRPr="00D82A09">
        <w:rPr>
          <w:rFonts w:ascii="Georgia" w:hAnsi="Georgia"/>
          <w:b/>
          <w:bCs/>
          <w:sz w:val="20"/>
          <w:szCs w:val="20"/>
        </w:rPr>
        <w:t>s</w:t>
      </w:r>
    </w:p>
    <w:p w14:paraId="5C9F61CB" w14:textId="61F5C2B5" w:rsidR="008C50B8" w:rsidRPr="00B303DF" w:rsidRDefault="008C50B8" w:rsidP="008509F9">
      <w:pPr>
        <w:rPr>
          <w:rFonts w:ascii="Georgia" w:hAnsi="Georgia"/>
          <w:sz w:val="20"/>
          <w:szCs w:val="20"/>
        </w:rPr>
      </w:pPr>
      <w:r w:rsidRPr="00D82A09">
        <w:rPr>
          <w:rFonts w:ascii="Georgia" w:hAnsi="Georgia"/>
          <w:b/>
          <w:bCs/>
          <w:sz w:val="20"/>
          <w:szCs w:val="20"/>
        </w:rPr>
        <w:t>Spiritual Literacy</w:t>
      </w:r>
      <w:r w:rsidRPr="00D82A09">
        <w:rPr>
          <w:rFonts w:ascii="Georgia" w:hAnsi="Georgia"/>
          <w:sz w:val="20"/>
          <w:szCs w:val="20"/>
        </w:rPr>
        <w:t xml:space="preserve">: </w:t>
      </w:r>
      <w:r w:rsidR="1288DFB0" w:rsidRPr="00D82A09">
        <w:rPr>
          <w:rFonts w:ascii="Georgia" w:hAnsi="Georgia"/>
          <w:sz w:val="20"/>
          <w:szCs w:val="20"/>
        </w:rPr>
        <w:t>Competence in the knowledge and application of Christian spirituality.</w:t>
      </w:r>
      <w:r w:rsidRPr="00D82A09">
        <w:rPr>
          <w:rFonts w:ascii="Georgia" w:hAnsi="Georgia"/>
          <w:sz w:val="20"/>
          <w:szCs w:val="20"/>
        </w:rPr>
        <w:br/>
      </w:r>
      <w:r w:rsidRPr="00D82A09">
        <w:rPr>
          <w:rFonts w:ascii="Georgia" w:hAnsi="Georgia"/>
          <w:b/>
          <w:bCs/>
          <w:sz w:val="20"/>
          <w:szCs w:val="20"/>
        </w:rPr>
        <w:t>Discipleship</w:t>
      </w:r>
      <w:r w:rsidRPr="00D82A09">
        <w:rPr>
          <w:rFonts w:ascii="Georgia" w:hAnsi="Georgia"/>
          <w:sz w:val="20"/>
          <w:szCs w:val="20"/>
        </w:rPr>
        <w:t>: An ongoing journey of learning from and patterning one’s life after Jesus, commencing with one’s initial faith in Jesus as informed by Scripture and the historic teachings of the Christian church</w:t>
      </w:r>
      <w:r w:rsidR="00B30498" w:rsidRPr="00D82A09">
        <w:rPr>
          <w:rFonts w:ascii="Georgia" w:hAnsi="Georgia"/>
          <w:sz w:val="20"/>
          <w:szCs w:val="20"/>
        </w:rPr>
        <w:t xml:space="preserve">, </w:t>
      </w:r>
      <w:r w:rsidRPr="00D82A09">
        <w:rPr>
          <w:rFonts w:ascii="Georgia" w:hAnsi="Georgia"/>
          <w:sz w:val="20"/>
          <w:szCs w:val="20"/>
        </w:rPr>
        <w:t xml:space="preserve">culminating in </w:t>
      </w:r>
      <w:r w:rsidR="00B30498" w:rsidRPr="00D82A09">
        <w:rPr>
          <w:rFonts w:ascii="Georgia" w:hAnsi="Georgia"/>
          <w:sz w:val="20"/>
          <w:szCs w:val="20"/>
        </w:rPr>
        <w:t xml:space="preserve">the disciple’s </w:t>
      </w:r>
      <w:r w:rsidRPr="00D82A09">
        <w:rPr>
          <w:rFonts w:ascii="Georgia" w:hAnsi="Georgia"/>
          <w:sz w:val="20"/>
          <w:szCs w:val="20"/>
        </w:rPr>
        <w:t>resurrection and glorification.</w:t>
      </w:r>
      <w:r w:rsidR="005377E3" w:rsidRPr="00D82A09">
        <w:rPr>
          <w:rFonts w:ascii="Georgia" w:hAnsi="Georgia"/>
          <w:sz w:val="20"/>
          <w:szCs w:val="20"/>
        </w:rPr>
        <w:br/>
      </w:r>
      <w:r w:rsidR="005377E3" w:rsidRPr="00D82A09">
        <w:rPr>
          <w:rFonts w:ascii="Georgia" w:hAnsi="Georgia"/>
          <w:b/>
          <w:bCs/>
          <w:sz w:val="20"/>
          <w:szCs w:val="20"/>
        </w:rPr>
        <w:t>Integrate/Integration</w:t>
      </w:r>
      <w:r w:rsidR="005377E3" w:rsidRPr="00D82A09">
        <w:rPr>
          <w:rFonts w:ascii="Georgia" w:hAnsi="Georgia"/>
          <w:sz w:val="20"/>
          <w:szCs w:val="20"/>
        </w:rPr>
        <w:t>:</w:t>
      </w:r>
      <w:r w:rsidR="00DD3358" w:rsidRPr="00D82A09">
        <w:rPr>
          <w:rFonts w:ascii="Georgia" w:hAnsi="Georgia"/>
          <w:sz w:val="20"/>
          <w:szCs w:val="20"/>
        </w:rPr>
        <w:t xml:space="preserve"> The exploration and understanding of the interrelationship of God’s revelation through the Bible and through the created order.</w:t>
      </w:r>
      <w:r w:rsidR="00DD3358" w:rsidRPr="00D82A09">
        <w:rPr>
          <w:rStyle w:val="FootnoteReference"/>
          <w:rFonts w:ascii="Georgia" w:hAnsi="Georgia"/>
          <w:sz w:val="20"/>
          <w:szCs w:val="20"/>
        </w:rPr>
        <w:footnoteReference w:id="1"/>
      </w:r>
      <w:r w:rsidR="00C11BFE" w:rsidRPr="00D82A09">
        <w:rPr>
          <w:rFonts w:ascii="Georgia" w:hAnsi="Georgia"/>
          <w:sz w:val="20"/>
          <w:szCs w:val="20"/>
        </w:rPr>
        <w:br/>
      </w:r>
      <w:r w:rsidR="00C11BFE" w:rsidRPr="00D82A09">
        <w:rPr>
          <w:rFonts w:ascii="Georgia" w:hAnsi="Georgia"/>
          <w:b/>
          <w:bCs/>
          <w:sz w:val="20"/>
          <w:szCs w:val="20"/>
        </w:rPr>
        <w:t>Biblical Christian Faith</w:t>
      </w:r>
      <w:r w:rsidR="00C11BFE" w:rsidRPr="00D82A09">
        <w:rPr>
          <w:rFonts w:ascii="Georgia" w:hAnsi="Georgia"/>
          <w:sz w:val="20"/>
          <w:szCs w:val="20"/>
        </w:rPr>
        <w:t>:</w:t>
      </w:r>
      <w:r w:rsidR="00DD3358" w:rsidRPr="00D82A09">
        <w:rPr>
          <w:rFonts w:ascii="Georgia" w:hAnsi="Georgia"/>
          <w:sz w:val="20"/>
          <w:szCs w:val="20"/>
        </w:rPr>
        <w:t xml:space="preserve"> The body of historic, orthodox, Christian beliefs and doctrines founded the teachings of the Protestant Christian Scriptures.</w:t>
      </w:r>
      <w:r w:rsidR="00FC0627" w:rsidRPr="00D82A09">
        <w:rPr>
          <w:rFonts w:ascii="Georgia" w:hAnsi="Georgia"/>
          <w:sz w:val="20"/>
          <w:szCs w:val="20"/>
        </w:rPr>
        <w:br/>
      </w:r>
      <w:r w:rsidR="00FC0627" w:rsidRPr="00D82A09">
        <w:rPr>
          <w:rFonts w:ascii="Georgia" w:hAnsi="Georgia"/>
          <w:b/>
          <w:bCs/>
          <w:sz w:val="20"/>
          <w:szCs w:val="20"/>
        </w:rPr>
        <w:t xml:space="preserve">First-order </w:t>
      </w:r>
      <w:r w:rsidR="00910751" w:rsidRPr="00D82A09">
        <w:rPr>
          <w:rFonts w:ascii="Georgia" w:hAnsi="Georgia"/>
          <w:b/>
          <w:bCs/>
          <w:sz w:val="20"/>
          <w:szCs w:val="20"/>
        </w:rPr>
        <w:t>T</w:t>
      </w:r>
      <w:r w:rsidR="00FC0627" w:rsidRPr="00D82A09">
        <w:rPr>
          <w:rFonts w:ascii="Georgia" w:hAnsi="Georgia"/>
          <w:b/>
          <w:bCs/>
          <w:sz w:val="20"/>
          <w:szCs w:val="20"/>
        </w:rPr>
        <w:t xml:space="preserve">heological </w:t>
      </w:r>
      <w:r w:rsidR="00910751" w:rsidRPr="00D82A09">
        <w:rPr>
          <w:rFonts w:ascii="Georgia" w:hAnsi="Georgia"/>
          <w:b/>
          <w:bCs/>
          <w:sz w:val="20"/>
          <w:szCs w:val="20"/>
        </w:rPr>
        <w:t>C</w:t>
      </w:r>
      <w:r w:rsidR="00FC0627" w:rsidRPr="00D82A09">
        <w:rPr>
          <w:rFonts w:ascii="Georgia" w:hAnsi="Georgia"/>
          <w:b/>
          <w:bCs/>
          <w:sz w:val="20"/>
          <w:szCs w:val="20"/>
        </w:rPr>
        <w:t>oncepts</w:t>
      </w:r>
      <w:r w:rsidR="00910751" w:rsidRPr="00D82A09">
        <w:rPr>
          <w:rFonts w:ascii="Georgia" w:hAnsi="Georgia"/>
          <w:sz w:val="20"/>
          <w:szCs w:val="20"/>
        </w:rPr>
        <w:t xml:space="preserve">: </w:t>
      </w:r>
      <w:r w:rsidR="18DD6572" w:rsidRPr="00D82A09">
        <w:rPr>
          <w:rFonts w:ascii="Georgia" w:hAnsi="Georgia"/>
          <w:sz w:val="20"/>
          <w:szCs w:val="20"/>
        </w:rPr>
        <w:t>Those beliefs and teachings of the historic Christian church that differentiate a Christian from a non-Christian. Examples include salvation by grace through faith in Christ alone, the spiritual lostness of the human race, the full deity and humanity of Jesus, the bodily resurrection of Jesus, the doctrine of the trinity, and the physical return of Christ.</w:t>
      </w:r>
      <w:r w:rsidRPr="00D82A09">
        <w:rPr>
          <w:rFonts w:ascii="Georgia" w:hAnsi="Georgia"/>
          <w:sz w:val="22"/>
          <w:szCs w:val="20"/>
        </w:rPr>
        <w:br/>
      </w:r>
      <w:r w:rsidR="00E12943" w:rsidRPr="00D82A09">
        <w:rPr>
          <w:rFonts w:ascii="Georgia" w:hAnsi="Georgia"/>
          <w:b/>
          <w:bCs/>
          <w:sz w:val="20"/>
          <w:szCs w:val="20"/>
        </w:rPr>
        <w:t>Baptist perspectives</w:t>
      </w:r>
      <w:r w:rsidR="00910751" w:rsidRPr="00D82A09">
        <w:rPr>
          <w:rFonts w:ascii="Georgia" w:hAnsi="Georgia"/>
          <w:sz w:val="20"/>
          <w:szCs w:val="20"/>
        </w:rPr>
        <w:t xml:space="preserve">: </w:t>
      </w:r>
      <w:r w:rsidR="35824DFD" w:rsidRPr="35824DFD">
        <w:rPr>
          <w:rFonts w:ascii="Georgia" w:hAnsi="Georgia"/>
          <w:sz w:val="20"/>
          <w:szCs w:val="20"/>
        </w:rPr>
        <w:t xml:space="preserve">God alone is lord of conscience; faith in order to be genuine, must be voluntary. Teaching from a faith perspective allows students to become aware of Baptist principles, while giving them the opportunity to think for themselves. </w:t>
      </w:r>
      <w:r w:rsidR="008509F9">
        <w:rPr>
          <w:rFonts w:ascii="Georgia" w:hAnsi="Georgia"/>
          <w:sz w:val="20"/>
          <w:szCs w:val="20"/>
        </w:rPr>
        <w:br/>
      </w:r>
      <w:r w:rsidR="008509F9" w:rsidRPr="00B303DF">
        <w:rPr>
          <w:rFonts w:ascii="Georgia" w:hAnsi="Georgia"/>
          <w:b/>
          <w:bCs/>
          <w:sz w:val="20"/>
          <w:szCs w:val="20"/>
        </w:rPr>
        <w:t>Soul Competency</w:t>
      </w:r>
      <w:r w:rsidR="008509F9">
        <w:rPr>
          <w:rFonts w:ascii="Georgia" w:hAnsi="Georgia"/>
          <w:sz w:val="20"/>
          <w:szCs w:val="20"/>
        </w:rPr>
        <w:t>: A</w:t>
      </w:r>
      <w:r w:rsidR="008509F9" w:rsidRPr="008509F9">
        <w:rPr>
          <w:rFonts w:ascii="Georgia" w:hAnsi="Georgia"/>
          <w:sz w:val="20"/>
          <w:szCs w:val="20"/>
        </w:rPr>
        <w:t>wareness of the individual competence and obligation of all humans to make personal determinations regarding faith commitments</w:t>
      </w:r>
      <w:r w:rsidR="008509F9">
        <w:rPr>
          <w:rFonts w:ascii="Georgia" w:hAnsi="Georgia"/>
          <w:sz w:val="20"/>
          <w:szCs w:val="20"/>
        </w:rPr>
        <w:t>.</w:t>
      </w:r>
      <w:r w:rsidR="18DD6572" w:rsidRPr="00D82A09">
        <w:rPr>
          <w:rFonts w:ascii="Georgia" w:hAnsi="Georgia"/>
          <w:sz w:val="20"/>
          <w:szCs w:val="20"/>
        </w:rPr>
        <w:t xml:space="preserve"> </w:t>
      </w:r>
      <w:r w:rsidRPr="35824DFD">
        <w:rPr>
          <w:rFonts w:ascii="Georgia" w:hAnsi="Georgia"/>
          <w:sz w:val="20"/>
          <w:szCs w:val="20"/>
          <w:highlight w:val="yellow"/>
        </w:rPr>
        <w:br w:type="page"/>
      </w:r>
    </w:p>
    <w:tbl>
      <w:tblPr>
        <w:tblStyle w:val="TableGrid"/>
        <w:tblW w:w="5000" w:type="pct"/>
        <w:tblLook w:val="04A0" w:firstRow="1" w:lastRow="0" w:firstColumn="1" w:lastColumn="0" w:noHBand="0" w:noVBand="1"/>
      </w:tblPr>
      <w:tblGrid>
        <w:gridCol w:w="2187"/>
        <w:gridCol w:w="1057"/>
        <w:gridCol w:w="1741"/>
        <w:gridCol w:w="1744"/>
        <w:gridCol w:w="1744"/>
        <w:gridCol w:w="1744"/>
        <w:gridCol w:w="1744"/>
        <w:gridCol w:w="2429"/>
      </w:tblGrid>
      <w:tr w:rsidR="000370C1" w:rsidRPr="00D82A09" w14:paraId="59AFA726" w14:textId="77777777" w:rsidTr="35824DFD">
        <w:tc>
          <w:tcPr>
            <w:tcW w:w="760" w:type="pct"/>
          </w:tcPr>
          <w:p w14:paraId="2D82BABE" w14:textId="77777777" w:rsidR="000370C1" w:rsidRPr="00D82A09" w:rsidRDefault="000370C1" w:rsidP="00160D5D">
            <w:pPr>
              <w:rPr>
                <w:rFonts w:ascii="Georgia" w:hAnsi="Georgia"/>
                <w:b/>
                <w:bCs/>
                <w:sz w:val="17"/>
                <w:szCs w:val="17"/>
              </w:rPr>
            </w:pPr>
          </w:p>
        </w:tc>
        <w:tc>
          <w:tcPr>
            <w:tcW w:w="367" w:type="pct"/>
          </w:tcPr>
          <w:p w14:paraId="0B42DECC" w14:textId="77777777" w:rsidR="000370C1" w:rsidRPr="00D82A09" w:rsidRDefault="000370C1" w:rsidP="00160D5D">
            <w:pPr>
              <w:jc w:val="center"/>
              <w:rPr>
                <w:rFonts w:ascii="Georgia" w:hAnsi="Georgia"/>
                <w:b/>
                <w:bCs/>
                <w:sz w:val="17"/>
                <w:szCs w:val="17"/>
              </w:rPr>
            </w:pPr>
            <w:r w:rsidRPr="00D82A09">
              <w:rPr>
                <w:rFonts w:ascii="Georgia" w:hAnsi="Georgia"/>
                <w:b/>
                <w:bCs/>
                <w:sz w:val="17"/>
                <w:szCs w:val="17"/>
              </w:rPr>
              <w:t>0</w:t>
            </w:r>
          </w:p>
          <w:p w14:paraId="1F69EE6F" w14:textId="77777777" w:rsidR="000370C1" w:rsidRPr="00D82A09" w:rsidRDefault="000370C1" w:rsidP="00160D5D">
            <w:pPr>
              <w:jc w:val="center"/>
              <w:rPr>
                <w:rFonts w:ascii="Georgia" w:hAnsi="Georgia"/>
                <w:b/>
                <w:bCs/>
                <w:sz w:val="17"/>
                <w:szCs w:val="17"/>
              </w:rPr>
            </w:pPr>
            <w:r w:rsidRPr="00D82A09">
              <w:rPr>
                <w:rFonts w:ascii="Georgia" w:hAnsi="Georgia"/>
                <w:b/>
                <w:bCs/>
                <w:sz w:val="17"/>
                <w:szCs w:val="17"/>
              </w:rPr>
              <w:t>No evidence found</w:t>
            </w:r>
          </w:p>
        </w:tc>
        <w:tc>
          <w:tcPr>
            <w:tcW w:w="605" w:type="pct"/>
          </w:tcPr>
          <w:p w14:paraId="3DECE640" w14:textId="788A18E1" w:rsidR="000370C1" w:rsidRPr="00D82A09" w:rsidRDefault="1CB6E014" w:rsidP="00160D5D">
            <w:pPr>
              <w:jc w:val="center"/>
              <w:rPr>
                <w:rFonts w:ascii="Georgia" w:hAnsi="Georgia"/>
                <w:b/>
                <w:bCs/>
                <w:sz w:val="17"/>
                <w:szCs w:val="17"/>
              </w:rPr>
            </w:pPr>
            <w:r w:rsidRPr="00D82A09">
              <w:rPr>
                <w:rFonts w:ascii="Georgia" w:hAnsi="Georgia"/>
                <w:b/>
                <w:bCs/>
                <w:sz w:val="17"/>
                <w:szCs w:val="17"/>
              </w:rPr>
              <w:t>1</w:t>
            </w:r>
            <w:r w:rsidR="00D82A09">
              <w:rPr>
                <w:rStyle w:val="FootnoteReference"/>
                <w:rFonts w:ascii="Georgia" w:hAnsi="Georgia"/>
                <w:b/>
                <w:bCs/>
                <w:sz w:val="17"/>
                <w:szCs w:val="17"/>
              </w:rPr>
              <w:footnoteReference w:id="2"/>
            </w:r>
          </w:p>
          <w:p w14:paraId="4449FB7E" w14:textId="77777777" w:rsidR="000370C1" w:rsidRPr="00D82A09" w:rsidRDefault="000370C1" w:rsidP="00160D5D">
            <w:pPr>
              <w:spacing w:line="259" w:lineRule="auto"/>
              <w:jc w:val="center"/>
              <w:rPr>
                <w:rFonts w:ascii="Georgia" w:hAnsi="Georgia"/>
                <w:sz w:val="17"/>
                <w:szCs w:val="17"/>
              </w:rPr>
            </w:pPr>
            <w:r w:rsidRPr="00D82A09">
              <w:rPr>
                <w:rFonts w:ascii="Georgia" w:hAnsi="Georgia"/>
                <w:b/>
                <w:bCs/>
                <w:sz w:val="17"/>
                <w:szCs w:val="17"/>
              </w:rPr>
              <w:t>Emerging</w:t>
            </w:r>
          </w:p>
        </w:tc>
        <w:tc>
          <w:tcPr>
            <w:tcW w:w="606" w:type="pct"/>
          </w:tcPr>
          <w:p w14:paraId="6541ED3C" w14:textId="3E672F62" w:rsidR="000370C1" w:rsidRPr="00D82A09" w:rsidRDefault="1CB6E014" w:rsidP="00160D5D">
            <w:pPr>
              <w:jc w:val="center"/>
              <w:rPr>
                <w:rFonts w:ascii="Georgia" w:hAnsi="Georgia"/>
                <w:b/>
                <w:bCs/>
                <w:sz w:val="17"/>
                <w:szCs w:val="17"/>
              </w:rPr>
            </w:pPr>
            <w:r w:rsidRPr="00D82A09">
              <w:rPr>
                <w:rFonts w:ascii="Georgia" w:hAnsi="Georgia"/>
                <w:b/>
                <w:bCs/>
                <w:sz w:val="17"/>
                <w:szCs w:val="17"/>
              </w:rPr>
              <w:t>2</w:t>
            </w:r>
          </w:p>
          <w:p w14:paraId="2D36F62F" w14:textId="77777777" w:rsidR="000370C1" w:rsidRPr="00D82A09" w:rsidRDefault="000370C1" w:rsidP="00160D5D">
            <w:pPr>
              <w:jc w:val="center"/>
              <w:rPr>
                <w:rFonts w:ascii="Georgia" w:hAnsi="Georgia"/>
                <w:b/>
                <w:bCs/>
                <w:sz w:val="17"/>
                <w:szCs w:val="17"/>
              </w:rPr>
            </w:pPr>
            <w:r w:rsidRPr="00D82A09">
              <w:rPr>
                <w:rFonts w:ascii="Georgia" w:hAnsi="Georgia"/>
                <w:b/>
                <w:bCs/>
                <w:sz w:val="17"/>
                <w:szCs w:val="17"/>
              </w:rPr>
              <w:t>Developing</w:t>
            </w:r>
          </w:p>
        </w:tc>
        <w:tc>
          <w:tcPr>
            <w:tcW w:w="606" w:type="pct"/>
          </w:tcPr>
          <w:p w14:paraId="308F2551" w14:textId="6EE42D0D" w:rsidR="000370C1" w:rsidRPr="00D82A09" w:rsidRDefault="1CB6E014" w:rsidP="00160D5D">
            <w:pPr>
              <w:jc w:val="center"/>
              <w:rPr>
                <w:rFonts w:ascii="Georgia" w:hAnsi="Georgia"/>
                <w:b/>
                <w:bCs/>
                <w:sz w:val="17"/>
                <w:szCs w:val="17"/>
              </w:rPr>
            </w:pPr>
            <w:r w:rsidRPr="00D82A09">
              <w:rPr>
                <w:rFonts w:ascii="Georgia" w:hAnsi="Georgia"/>
                <w:b/>
                <w:bCs/>
                <w:sz w:val="17"/>
                <w:szCs w:val="17"/>
              </w:rPr>
              <w:t>3</w:t>
            </w:r>
          </w:p>
          <w:p w14:paraId="7E976FC3" w14:textId="77777777" w:rsidR="000370C1" w:rsidRPr="00D82A09" w:rsidRDefault="000370C1" w:rsidP="00160D5D">
            <w:pPr>
              <w:jc w:val="center"/>
              <w:rPr>
                <w:rFonts w:ascii="Georgia" w:hAnsi="Georgia"/>
                <w:b/>
                <w:bCs/>
                <w:sz w:val="17"/>
                <w:szCs w:val="17"/>
              </w:rPr>
            </w:pPr>
            <w:r w:rsidRPr="00D82A09">
              <w:rPr>
                <w:rFonts w:ascii="Georgia" w:hAnsi="Georgia"/>
                <w:b/>
                <w:bCs/>
                <w:sz w:val="17"/>
                <w:szCs w:val="17"/>
              </w:rPr>
              <w:t>Demonstrating</w:t>
            </w:r>
          </w:p>
        </w:tc>
        <w:tc>
          <w:tcPr>
            <w:tcW w:w="606" w:type="pct"/>
          </w:tcPr>
          <w:p w14:paraId="12A775CB" w14:textId="384431F9" w:rsidR="000370C1" w:rsidRPr="00D82A09" w:rsidRDefault="1CB6E014" w:rsidP="00160D5D">
            <w:pPr>
              <w:jc w:val="center"/>
              <w:rPr>
                <w:rFonts w:ascii="Georgia" w:hAnsi="Georgia"/>
                <w:b/>
                <w:bCs/>
                <w:sz w:val="17"/>
                <w:szCs w:val="17"/>
              </w:rPr>
            </w:pPr>
            <w:r w:rsidRPr="00D82A09">
              <w:rPr>
                <w:rFonts w:ascii="Georgia" w:hAnsi="Georgia"/>
                <w:b/>
                <w:bCs/>
                <w:sz w:val="17"/>
                <w:szCs w:val="17"/>
              </w:rPr>
              <w:t>4</w:t>
            </w:r>
          </w:p>
          <w:p w14:paraId="726F486D" w14:textId="3287625B" w:rsidR="000370C1" w:rsidRPr="00D82A09" w:rsidRDefault="1288DFB0" w:rsidP="1288DFB0">
            <w:pPr>
              <w:jc w:val="center"/>
              <w:rPr>
                <w:rFonts w:ascii="Georgia" w:hAnsi="Georgia"/>
                <w:b/>
                <w:bCs/>
                <w:sz w:val="17"/>
                <w:szCs w:val="17"/>
              </w:rPr>
            </w:pPr>
            <w:r w:rsidRPr="00D82A09">
              <w:rPr>
                <w:rFonts w:ascii="Georgia" w:hAnsi="Georgia"/>
                <w:b/>
                <w:bCs/>
                <w:sz w:val="17"/>
                <w:szCs w:val="17"/>
              </w:rPr>
              <w:t>Proficient</w:t>
            </w:r>
          </w:p>
          <w:p w14:paraId="3D5E9A3A" w14:textId="33CAC911" w:rsidR="000370C1" w:rsidRPr="00D82A09" w:rsidRDefault="000370C1" w:rsidP="1288DFB0">
            <w:pPr>
              <w:jc w:val="center"/>
              <w:rPr>
                <w:rFonts w:ascii="Georgia" w:hAnsi="Georgia"/>
                <w:b/>
                <w:bCs/>
                <w:sz w:val="17"/>
                <w:szCs w:val="17"/>
              </w:rPr>
            </w:pPr>
          </w:p>
        </w:tc>
        <w:tc>
          <w:tcPr>
            <w:tcW w:w="606" w:type="pct"/>
          </w:tcPr>
          <w:p w14:paraId="714F86B9" w14:textId="7D87ED3C" w:rsidR="000370C1" w:rsidRPr="00D82A09" w:rsidRDefault="1CB6E014" w:rsidP="00160D5D">
            <w:pPr>
              <w:jc w:val="center"/>
              <w:rPr>
                <w:rFonts w:ascii="Georgia" w:hAnsi="Georgia"/>
                <w:b/>
                <w:bCs/>
                <w:sz w:val="17"/>
                <w:szCs w:val="17"/>
              </w:rPr>
            </w:pPr>
            <w:r w:rsidRPr="00D82A09">
              <w:rPr>
                <w:rFonts w:ascii="Georgia" w:hAnsi="Georgia"/>
                <w:b/>
                <w:bCs/>
                <w:sz w:val="17"/>
                <w:szCs w:val="17"/>
              </w:rPr>
              <w:t>5</w:t>
            </w:r>
          </w:p>
          <w:p w14:paraId="12F05761" w14:textId="77777777" w:rsidR="000370C1" w:rsidRPr="00D82A09" w:rsidRDefault="000370C1" w:rsidP="00160D5D">
            <w:pPr>
              <w:jc w:val="center"/>
              <w:rPr>
                <w:rFonts w:ascii="Georgia" w:hAnsi="Georgia"/>
                <w:b/>
                <w:bCs/>
                <w:sz w:val="17"/>
                <w:szCs w:val="17"/>
              </w:rPr>
            </w:pPr>
            <w:r w:rsidRPr="00D82A09">
              <w:rPr>
                <w:rFonts w:ascii="Georgia" w:hAnsi="Georgia"/>
                <w:b/>
                <w:bCs/>
                <w:sz w:val="17"/>
                <w:szCs w:val="17"/>
              </w:rPr>
              <w:t>Mastery</w:t>
            </w:r>
          </w:p>
        </w:tc>
        <w:tc>
          <w:tcPr>
            <w:tcW w:w="845" w:type="pct"/>
          </w:tcPr>
          <w:p w14:paraId="2954D492" w14:textId="09013DAC" w:rsidR="000370C1" w:rsidRPr="00D82A09" w:rsidRDefault="1CB6E014" w:rsidP="00160D5D">
            <w:pPr>
              <w:jc w:val="center"/>
              <w:rPr>
                <w:rFonts w:ascii="Georgia" w:hAnsi="Georgia"/>
                <w:b/>
                <w:bCs/>
                <w:sz w:val="17"/>
                <w:szCs w:val="17"/>
              </w:rPr>
            </w:pPr>
            <w:r w:rsidRPr="00D82A09">
              <w:rPr>
                <w:rFonts w:ascii="Georgia" w:hAnsi="Georgia"/>
                <w:b/>
                <w:bCs/>
                <w:sz w:val="17"/>
                <w:szCs w:val="17"/>
              </w:rPr>
              <w:t>6</w:t>
            </w:r>
          </w:p>
          <w:p w14:paraId="366B9E96" w14:textId="77777777" w:rsidR="000370C1" w:rsidRPr="00D82A09" w:rsidRDefault="1CB6E014" w:rsidP="00160D5D">
            <w:pPr>
              <w:jc w:val="center"/>
              <w:rPr>
                <w:rFonts w:ascii="Georgia" w:hAnsi="Georgia"/>
                <w:b/>
                <w:bCs/>
                <w:sz w:val="17"/>
                <w:szCs w:val="17"/>
              </w:rPr>
            </w:pPr>
            <w:r w:rsidRPr="00D82A09">
              <w:rPr>
                <w:rFonts w:ascii="Georgia" w:hAnsi="Georgia"/>
                <w:b/>
                <w:bCs/>
                <w:sz w:val="17"/>
                <w:szCs w:val="17"/>
              </w:rPr>
              <w:t>Generative</w:t>
            </w:r>
          </w:p>
        </w:tc>
      </w:tr>
      <w:tr w:rsidR="000370C1" w:rsidRPr="00D82A09" w14:paraId="281CAF10" w14:textId="77777777" w:rsidTr="35824DFD">
        <w:tc>
          <w:tcPr>
            <w:tcW w:w="760" w:type="pct"/>
          </w:tcPr>
          <w:p w14:paraId="7B01EDB5" w14:textId="75F0CAD0" w:rsidR="000370C1" w:rsidRPr="00D82A09" w:rsidRDefault="1288DFB0" w:rsidP="00261088">
            <w:pPr>
              <w:rPr>
                <w:rFonts w:ascii="Georgia" w:hAnsi="Georgia"/>
                <w:sz w:val="17"/>
                <w:szCs w:val="17"/>
              </w:rPr>
            </w:pPr>
            <w:r w:rsidRPr="00D82A09">
              <w:rPr>
                <w:rFonts w:ascii="Georgia" w:hAnsi="Georgia"/>
                <w:b/>
                <w:bCs/>
                <w:sz w:val="17"/>
                <w:szCs w:val="17"/>
              </w:rPr>
              <w:t>Biblical Christian Faith (orthodoxy)</w:t>
            </w:r>
          </w:p>
        </w:tc>
        <w:tc>
          <w:tcPr>
            <w:tcW w:w="367" w:type="pct"/>
          </w:tcPr>
          <w:p w14:paraId="140937AF" w14:textId="77777777" w:rsidR="000370C1" w:rsidRPr="00D82A09" w:rsidRDefault="000370C1" w:rsidP="00160D5D">
            <w:pPr>
              <w:rPr>
                <w:rFonts w:ascii="Georgia" w:hAnsi="Georgia"/>
                <w:sz w:val="17"/>
                <w:szCs w:val="17"/>
              </w:rPr>
            </w:pPr>
            <w:r w:rsidRPr="00D82A09">
              <w:rPr>
                <w:rFonts w:ascii="Georgia" w:hAnsi="Georgia"/>
                <w:sz w:val="17"/>
                <w:szCs w:val="17"/>
              </w:rPr>
              <w:t>No evidence found for this dimension. Must provide narrative response.</w:t>
            </w:r>
          </w:p>
        </w:tc>
        <w:tc>
          <w:tcPr>
            <w:tcW w:w="605" w:type="pct"/>
          </w:tcPr>
          <w:p w14:paraId="5542DDD6" w14:textId="6C19CA91" w:rsidR="000370C1" w:rsidRPr="00D82A09" w:rsidRDefault="00C11BFE" w:rsidP="1288DFB0">
            <w:pPr>
              <w:rPr>
                <w:rFonts w:ascii="Georgia" w:hAnsi="Georgia"/>
                <w:sz w:val="17"/>
                <w:szCs w:val="17"/>
              </w:rPr>
            </w:pPr>
            <w:r w:rsidRPr="00D82A09">
              <w:rPr>
                <w:rFonts w:ascii="Georgia" w:hAnsi="Georgia"/>
                <w:sz w:val="17"/>
                <w:szCs w:val="17"/>
              </w:rPr>
              <w:t>Student demonstrates biblical literacy through accurate appropriation of fundamental biblical concepts, characters, events, or themes.</w:t>
            </w:r>
          </w:p>
        </w:tc>
        <w:tc>
          <w:tcPr>
            <w:tcW w:w="606" w:type="pct"/>
          </w:tcPr>
          <w:p w14:paraId="014540B9" w14:textId="1230EDF6" w:rsidR="000370C1" w:rsidRPr="00D82A09" w:rsidRDefault="00C11BFE" w:rsidP="1288DFB0">
            <w:pPr>
              <w:rPr>
                <w:rFonts w:ascii="Georgia" w:hAnsi="Georgia"/>
                <w:sz w:val="17"/>
                <w:szCs w:val="17"/>
              </w:rPr>
            </w:pPr>
            <w:r w:rsidRPr="00D82A09">
              <w:rPr>
                <w:rFonts w:ascii="Georgia" w:hAnsi="Georgia"/>
                <w:sz w:val="17"/>
                <w:szCs w:val="17"/>
              </w:rPr>
              <w:t xml:space="preserve">Student demonstrates </w:t>
            </w:r>
            <w:r w:rsidRPr="00D82A09">
              <w:rPr>
                <w:rFonts w:ascii="Georgia" w:hAnsi="Georgia"/>
                <w:color w:val="000000" w:themeColor="text1"/>
                <w:sz w:val="17"/>
                <w:szCs w:val="17"/>
              </w:rPr>
              <w:t xml:space="preserve">the ability to </w:t>
            </w:r>
            <w:r w:rsidR="00D82A09" w:rsidRPr="00D82A09">
              <w:rPr>
                <w:rFonts w:ascii="Georgia" w:hAnsi="Georgia"/>
                <w:color w:val="000000" w:themeColor="text1"/>
                <w:sz w:val="17"/>
                <w:szCs w:val="17"/>
              </w:rPr>
              <w:t>situate</w:t>
            </w:r>
            <w:r w:rsidRPr="00D82A09">
              <w:rPr>
                <w:rFonts w:ascii="Georgia" w:hAnsi="Georgia"/>
                <w:color w:val="000000" w:themeColor="text1"/>
                <w:sz w:val="17"/>
                <w:szCs w:val="17"/>
              </w:rPr>
              <w:t xml:space="preserve"> a </w:t>
            </w:r>
            <w:r w:rsidRPr="00D82A09">
              <w:rPr>
                <w:rFonts w:ascii="Georgia" w:hAnsi="Georgia"/>
                <w:sz w:val="17"/>
                <w:szCs w:val="17"/>
              </w:rPr>
              <w:t xml:space="preserve">concept within the context of the overall narrative of </w:t>
            </w:r>
            <w:r w:rsidR="1288DFB0" w:rsidRPr="00D82A09">
              <w:rPr>
                <w:rFonts w:ascii="Georgia" w:hAnsi="Georgia"/>
                <w:sz w:val="17"/>
                <w:szCs w:val="17"/>
              </w:rPr>
              <w:t>Scripture</w:t>
            </w:r>
            <w:r w:rsidRPr="00D82A09">
              <w:rPr>
                <w:rFonts w:ascii="Georgia" w:hAnsi="Georgia"/>
                <w:sz w:val="17"/>
                <w:szCs w:val="17"/>
              </w:rPr>
              <w:t xml:space="preserve"> and redemptive history.</w:t>
            </w:r>
          </w:p>
        </w:tc>
        <w:tc>
          <w:tcPr>
            <w:tcW w:w="606" w:type="pct"/>
          </w:tcPr>
          <w:p w14:paraId="58D0B4D9" w14:textId="75CBD719" w:rsidR="000370C1" w:rsidRPr="00D82A09" w:rsidRDefault="00FC0627" w:rsidP="1288DFB0">
            <w:pPr>
              <w:rPr>
                <w:rFonts w:ascii="Georgia" w:hAnsi="Georgia"/>
                <w:color w:val="FF0000"/>
                <w:sz w:val="17"/>
                <w:szCs w:val="17"/>
              </w:rPr>
            </w:pPr>
            <w:r w:rsidRPr="00D82A09">
              <w:rPr>
                <w:rFonts w:ascii="Georgia" w:hAnsi="Georgia"/>
                <w:sz w:val="17"/>
                <w:szCs w:val="17"/>
              </w:rPr>
              <w:t>Student demonstrates theological literacy through accurate appropriation of first-order theological concepts.</w:t>
            </w:r>
          </w:p>
        </w:tc>
        <w:tc>
          <w:tcPr>
            <w:tcW w:w="606" w:type="pct"/>
          </w:tcPr>
          <w:p w14:paraId="59B6D926" w14:textId="3D7596C7" w:rsidR="000370C1" w:rsidRPr="00D82A09" w:rsidRDefault="005377E3" w:rsidP="00160D5D">
            <w:pPr>
              <w:rPr>
                <w:rFonts w:ascii="Georgia" w:hAnsi="Georgia"/>
                <w:sz w:val="17"/>
                <w:szCs w:val="17"/>
              </w:rPr>
            </w:pPr>
            <w:r w:rsidRPr="00D82A09">
              <w:rPr>
                <w:rFonts w:ascii="Georgia" w:hAnsi="Georgia"/>
                <w:sz w:val="17"/>
                <w:szCs w:val="17"/>
              </w:rPr>
              <w:t xml:space="preserve">Student demonstrates the ability to </w:t>
            </w:r>
            <w:r w:rsidR="0096079D">
              <w:rPr>
                <w:rFonts w:ascii="Georgia" w:hAnsi="Georgia"/>
                <w:sz w:val="17"/>
                <w:szCs w:val="17"/>
              </w:rPr>
              <w:t xml:space="preserve">broadly and </w:t>
            </w:r>
            <w:r w:rsidR="009147EE">
              <w:rPr>
                <w:rFonts w:ascii="Georgia" w:hAnsi="Georgia"/>
                <w:sz w:val="17"/>
                <w:szCs w:val="17"/>
              </w:rPr>
              <w:t xml:space="preserve">legitimately </w:t>
            </w:r>
            <w:r w:rsidRPr="00D82A09">
              <w:rPr>
                <w:rFonts w:ascii="Georgia" w:hAnsi="Georgia"/>
                <w:sz w:val="17"/>
                <w:szCs w:val="17"/>
              </w:rPr>
              <w:t>integrate Scripture and the historic teachings of the Christian church with an academic discipline.</w:t>
            </w:r>
          </w:p>
        </w:tc>
        <w:tc>
          <w:tcPr>
            <w:tcW w:w="606" w:type="pct"/>
          </w:tcPr>
          <w:p w14:paraId="56B576D2" w14:textId="0DA8F7E1" w:rsidR="000370C1" w:rsidRPr="00D82A09" w:rsidRDefault="0096079D" w:rsidP="00160D5D">
            <w:pPr>
              <w:rPr>
                <w:rFonts w:ascii="Georgia" w:hAnsi="Georgia"/>
                <w:sz w:val="17"/>
                <w:szCs w:val="17"/>
              </w:rPr>
            </w:pPr>
            <w:r>
              <w:rPr>
                <w:rFonts w:ascii="Georgia" w:hAnsi="Georgia"/>
                <w:sz w:val="17"/>
                <w:szCs w:val="17"/>
              </w:rPr>
              <w:t>Student demonstrates the ability to utilize or adapt a recognized model of faith integration as a framework to reveal the implications of historic Christian theology in a specific and nuanced context.</w:t>
            </w:r>
          </w:p>
        </w:tc>
        <w:tc>
          <w:tcPr>
            <w:tcW w:w="845" w:type="pct"/>
          </w:tcPr>
          <w:p w14:paraId="0A9C4556" w14:textId="59D6289C" w:rsidR="000370C1" w:rsidRPr="00D82A09" w:rsidRDefault="00D82A09" w:rsidP="00160D5D">
            <w:pPr>
              <w:rPr>
                <w:rFonts w:ascii="Georgia" w:hAnsi="Georgia"/>
                <w:sz w:val="17"/>
                <w:szCs w:val="17"/>
              </w:rPr>
            </w:pPr>
            <w:r w:rsidRPr="0096079D">
              <w:rPr>
                <w:rFonts w:ascii="Georgia" w:hAnsi="Georgia"/>
                <w:color w:val="000000" w:themeColor="text1"/>
                <w:sz w:val="17"/>
                <w:szCs w:val="17"/>
              </w:rPr>
              <w:t xml:space="preserve">Student demonstrates the ability to integrate historic, orthodox, Christian theology into their original research claim </w:t>
            </w:r>
            <w:r w:rsidR="00725655">
              <w:rPr>
                <w:rFonts w:ascii="Georgia" w:hAnsi="Georgia"/>
                <w:color w:val="000000" w:themeColor="text1"/>
                <w:sz w:val="17"/>
                <w:szCs w:val="17"/>
              </w:rPr>
              <w:t xml:space="preserve">or culminating experience </w:t>
            </w:r>
            <w:r w:rsidRPr="0096079D">
              <w:rPr>
                <w:rFonts w:ascii="Georgia" w:hAnsi="Georgia"/>
                <w:color w:val="000000" w:themeColor="text1"/>
                <w:sz w:val="17"/>
                <w:szCs w:val="17"/>
              </w:rPr>
              <w:t xml:space="preserve">in a </w:t>
            </w:r>
            <w:r w:rsidR="0096079D" w:rsidRPr="0096079D">
              <w:rPr>
                <w:rFonts w:ascii="Georgia" w:hAnsi="Georgia"/>
                <w:color w:val="000000" w:themeColor="text1"/>
                <w:sz w:val="17"/>
                <w:szCs w:val="17"/>
              </w:rPr>
              <w:t xml:space="preserve">highly </w:t>
            </w:r>
            <w:r w:rsidR="0096079D">
              <w:rPr>
                <w:rFonts w:ascii="Georgia" w:hAnsi="Georgia"/>
                <w:color w:val="000000" w:themeColor="text1"/>
                <w:sz w:val="17"/>
                <w:szCs w:val="17"/>
              </w:rPr>
              <w:t xml:space="preserve">authentic, </w:t>
            </w:r>
            <w:r w:rsidR="0096079D" w:rsidRPr="0096079D">
              <w:rPr>
                <w:rFonts w:ascii="Georgia" w:hAnsi="Georgia"/>
                <w:color w:val="000000" w:themeColor="text1"/>
                <w:sz w:val="17"/>
                <w:szCs w:val="17"/>
              </w:rPr>
              <w:t>synthetic, generative, and integrative way</w:t>
            </w:r>
            <w:r w:rsidR="00FC0627" w:rsidRPr="0096079D">
              <w:rPr>
                <w:rFonts w:ascii="Georgia" w:hAnsi="Georgia"/>
                <w:color w:val="000000" w:themeColor="text1"/>
                <w:sz w:val="17"/>
                <w:szCs w:val="17"/>
              </w:rPr>
              <w:t>.</w:t>
            </w:r>
          </w:p>
        </w:tc>
      </w:tr>
      <w:tr w:rsidR="000370C1" w:rsidRPr="00D82A09" w14:paraId="7FC46CC1" w14:textId="77777777" w:rsidTr="35824DFD">
        <w:tc>
          <w:tcPr>
            <w:tcW w:w="760" w:type="pct"/>
          </w:tcPr>
          <w:p w14:paraId="6D639DA0" w14:textId="5234787C" w:rsidR="000370C1" w:rsidRPr="00D82A09" w:rsidRDefault="1CB6E014" w:rsidP="00261088">
            <w:pPr>
              <w:rPr>
                <w:rFonts w:ascii="Georgia" w:hAnsi="Georgia"/>
                <w:b/>
                <w:bCs/>
                <w:sz w:val="17"/>
                <w:szCs w:val="17"/>
              </w:rPr>
            </w:pPr>
            <w:r w:rsidRPr="00D82A09">
              <w:rPr>
                <w:rFonts w:ascii="Georgia" w:hAnsi="Georgia"/>
                <w:b/>
                <w:bCs/>
                <w:sz w:val="17"/>
                <w:szCs w:val="17"/>
              </w:rPr>
              <w:t>Biblical Christian Practice (orthopraxy)</w:t>
            </w:r>
          </w:p>
        </w:tc>
        <w:tc>
          <w:tcPr>
            <w:tcW w:w="367" w:type="pct"/>
          </w:tcPr>
          <w:p w14:paraId="21A2F624" w14:textId="77777777" w:rsidR="000370C1" w:rsidRPr="00D82A09" w:rsidRDefault="000370C1" w:rsidP="00160D5D">
            <w:pPr>
              <w:rPr>
                <w:rFonts w:ascii="Georgia" w:hAnsi="Georgia"/>
                <w:sz w:val="17"/>
                <w:szCs w:val="17"/>
              </w:rPr>
            </w:pPr>
            <w:r w:rsidRPr="00D82A09">
              <w:rPr>
                <w:rFonts w:ascii="Georgia" w:hAnsi="Georgia"/>
                <w:sz w:val="17"/>
                <w:szCs w:val="17"/>
              </w:rPr>
              <w:t>No evidence found for this dimension. Must provide narrative response.</w:t>
            </w:r>
          </w:p>
        </w:tc>
        <w:tc>
          <w:tcPr>
            <w:tcW w:w="605" w:type="pct"/>
          </w:tcPr>
          <w:p w14:paraId="03C99607" w14:textId="2DC80D5E" w:rsidR="000370C1" w:rsidRPr="00D82A09" w:rsidRDefault="1CB6E014" w:rsidP="00160D5D">
            <w:pPr>
              <w:rPr>
                <w:rFonts w:ascii="Georgia" w:hAnsi="Georgia"/>
                <w:sz w:val="17"/>
                <w:szCs w:val="17"/>
              </w:rPr>
            </w:pPr>
            <w:r w:rsidRPr="00D82A09">
              <w:rPr>
                <w:rFonts w:ascii="Georgia" w:hAnsi="Georgia"/>
                <w:sz w:val="17"/>
                <w:szCs w:val="17"/>
              </w:rPr>
              <w:t xml:space="preserve">Student demonstrates awareness that </w:t>
            </w:r>
            <w:r w:rsidR="00E225BF" w:rsidRPr="00D82A09">
              <w:rPr>
                <w:rFonts w:ascii="Georgia" w:hAnsi="Georgia"/>
                <w:sz w:val="17"/>
                <w:szCs w:val="17"/>
              </w:rPr>
              <w:t xml:space="preserve">being a Christian </w:t>
            </w:r>
            <w:r w:rsidRPr="00D82A09">
              <w:rPr>
                <w:rFonts w:ascii="Georgia" w:hAnsi="Georgia"/>
                <w:sz w:val="17"/>
                <w:szCs w:val="17"/>
              </w:rPr>
              <w:t>entails behavioral and ethical obligations.</w:t>
            </w:r>
          </w:p>
        </w:tc>
        <w:tc>
          <w:tcPr>
            <w:tcW w:w="606" w:type="pct"/>
          </w:tcPr>
          <w:p w14:paraId="678D40F0" w14:textId="4D366F4D" w:rsidR="000370C1" w:rsidRPr="00D82A09" w:rsidRDefault="1CB6E014" w:rsidP="00160D5D">
            <w:pPr>
              <w:rPr>
                <w:rFonts w:ascii="Georgia" w:hAnsi="Georgia"/>
                <w:sz w:val="17"/>
                <w:szCs w:val="17"/>
              </w:rPr>
            </w:pPr>
            <w:r w:rsidRPr="00D82A09">
              <w:rPr>
                <w:rFonts w:ascii="Georgia" w:hAnsi="Georgia"/>
                <w:sz w:val="17"/>
                <w:szCs w:val="17"/>
              </w:rPr>
              <w:t>Student demonstrates basic knowledge of the ethical implications of</w:t>
            </w:r>
            <w:r w:rsidR="00E225BF" w:rsidRPr="00D82A09">
              <w:rPr>
                <w:rFonts w:ascii="Georgia" w:hAnsi="Georgia"/>
                <w:sz w:val="17"/>
                <w:szCs w:val="17"/>
              </w:rPr>
              <w:t xml:space="preserve"> being a Christian</w:t>
            </w:r>
            <w:r w:rsidRPr="00D82A09">
              <w:rPr>
                <w:rFonts w:ascii="Georgia" w:hAnsi="Georgia"/>
                <w:color w:val="FF0000"/>
                <w:sz w:val="17"/>
                <w:szCs w:val="17"/>
              </w:rPr>
              <w:t>.</w:t>
            </w:r>
          </w:p>
        </w:tc>
        <w:tc>
          <w:tcPr>
            <w:tcW w:w="606" w:type="pct"/>
          </w:tcPr>
          <w:p w14:paraId="31013272" w14:textId="21C80502" w:rsidR="000370C1" w:rsidRPr="00D82A09" w:rsidRDefault="1CB6E014" w:rsidP="00160D5D">
            <w:pPr>
              <w:rPr>
                <w:rFonts w:ascii="Georgia" w:hAnsi="Georgia"/>
                <w:sz w:val="17"/>
                <w:szCs w:val="17"/>
              </w:rPr>
            </w:pPr>
            <w:r w:rsidRPr="00D82A09">
              <w:rPr>
                <w:rFonts w:ascii="Georgia" w:hAnsi="Georgia"/>
                <w:sz w:val="17"/>
                <w:szCs w:val="17"/>
              </w:rPr>
              <w:t xml:space="preserve">Student demonstrates the ability to describe general behavioral and ethical implications of </w:t>
            </w:r>
            <w:r w:rsidR="00E225BF" w:rsidRPr="0096079D">
              <w:rPr>
                <w:rFonts w:ascii="Georgia" w:hAnsi="Georgia"/>
                <w:color w:val="000000" w:themeColor="text1"/>
                <w:sz w:val="17"/>
                <w:szCs w:val="17"/>
              </w:rPr>
              <w:t>being a Christian</w:t>
            </w:r>
            <w:r w:rsidRPr="0096079D">
              <w:rPr>
                <w:rFonts w:ascii="Georgia" w:hAnsi="Georgia"/>
                <w:color w:val="000000" w:themeColor="text1"/>
                <w:sz w:val="17"/>
                <w:szCs w:val="17"/>
              </w:rPr>
              <w:t xml:space="preserve"> </w:t>
            </w:r>
            <w:r w:rsidRPr="00D82A09">
              <w:rPr>
                <w:rFonts w:ascii="Georgia" w:hAnsi="Georgia"/>
                <w:sz w:val="17"/>
                <w:szCs w:val="17"/>
              </w:rPr>
              <w:t>within the context of the Christian life.</w:t>
            </w:r>
          </w:p>
        </w:tc>
        <w:tc>
          <w:tcPr>
            <w:tcW w:w="606" w:type="pct"/>
          </w:tcPr>
          <w:p w14:paraId="15F9118A" w14:textId="003991A9" w:rsidR="000370C1" w:rsidRPr="00D82A09" w:rsidRDefault="1CB6E014" w:rsidP="1288DFB0">
            <w:pPr>
              <w:spacing w:line="259" w:lineRule="auto"/>
              <w:rPr>
                <w:rFonts w:ascii="Georgia" w:hAnsi="Georgia"/>
                <w:color w:val="FF0000"/>
                <w:sz w:val="17"/>
                <w:szCs w:val="17"/>
              </w:rPr>
            </w:pPr>
            <w:r w:rsidRPr="00D82A09">
              <w:rPr>
                <w:rFonts w:ascii="Georgia" w:hAnsi="Georgia"/>
                <w:sz w:val="17"/>
                <w:szCs w:val="17"/>
              </w:rPr>
              <w:t xml:space="preserve">Student demonstrates the ability to describe specific behavioral and ethical </w:t>
            </w:r>
            <w:r w:rsidRPr="0096079D">
              <w:rPr>
                <w:rFonts w:ascii="Georgia" w:hAnsi="Georgia"/>
                <w:color w:val="000000" w:themeColor="text1"/>
                <w:sz w:val="17"/>
                <w:szCs w:val="17"/>
              </w:rPr>
              <w:t xml:space="preserve">implications of being a Christian within the context </w:t>
            </w:r>
            <w:r w:rsidRPr="00D82A09">
              <w:rPr>
                <w:rFonts w:ascii="Georgia" w:hAnsi="Georgia"/>
                <w:sz w:val="17"/>
                <w:szCs w:val="17"/>
              </w:rPr>
              <w:t>of their chosen vocation or major.</w:t>
            </w:r>
          </w:p>
        </w:tc>
        <w:tc>
          <w:tcPr>
            <w:tcW w:w="606" w:type="pct"/>
          </w:tcPr>
          <w:p w14:paraId="3C38C32C" w14:textId="7965094A" w:rsidR="000370C1" w:rsidRPr="00610F31" w:rsidRDefault="0096079D" w:rsidP="00160D5D">
            <w:pPr>
              <w:rPr>
                <w:rFonts w:ascii="Georgia" w:hAnsi="Georgia"/>
                <w:sz w:val="17"/>
                <w:szCs w:val="17"/>
              </w:rPr>
            </w:pPr>
            <w:r w:rsidRPr="00610F31">
              <w:rPr>
                <w:rFonts w:ascii="Georgia" w:hAnsi="Georgia"/>
                <w:sz w:val="17"/>
                <w:szCs w:val="17"/>
              </w:rPr>
              <w:t xml:space="preserve">Student demonstrates the ability to implement specific behavioral and ethical practices </w:t>
            </w:r>
            <w:r w:rsidR="00610F31" w:rsidRPr="00610F31">
              <w:rPr>
                <w:rFonts w:ascii="Georgia" w:hAnsi="Georgia"/>
                <w:sz w:val="17"/>
                <w:szCs w:val="17"/>
              </w:rPr>
              <w:t xml:space="preserve">(or the implications of such practices) </w:t>
            </w:r>
            <w:r w:rsidRPr="00610F31">
              <w:rPr>
                <w:rFonts w:ascii="Georgia" w:hAnsi="Georgia"/>
                <w:sz w:val="17"/>
                <w:szCs w:val="17"/>
              </w:rPr>
              <w:t xml:space="preserve">that are intentionally informed by </w:t>
            </w:r>
            <w:r w:rsidR="00610F31" w:rsidRPr="00610F31">
              <w:rPr>
                <w:rFonts w:ascii="Georgia" w:hAnsi="Georgia"/>
                <w:sz w:val="17"/>
                <w:szCs w:val="17"/>
              </w:rPr>
              <w:t>Christian behavioral and ethical principles.</w:t>
            </w:r>
          </w:p>
        </w:tc>
        <w:tc>
          <w:tcPr>
            <w:tcW w:w="845" w:type="pct"/>
          </w:tcPr>
          <w:p w14:paraId="68A43CFC" w14:textId="38764E30" w:rsidR="000370C1" w:rsidRPr="00610F31" w:rsidRDefault="00610F31" w:rsidP="00160D5D">
            <w:pPr>
              <w:rPr>
                <w:rFonts w:ascii="Georgia" w:hAnsi="Georgia"/>
                <w:sz w:val="17"/>
                <w:szCs w:val="17"/>
              </w:rPr>
            </w:pPr>
            <w:r w:rsidRPr="00610F31">
              <w:rPr>
                <w:rFonts w:ascii="Georgia" w:hAnsi="Georgia"/>
                <w:sz w:val="17"/>
                <w:szCs w:val="17"/>
              </w:rPr>
              <w:t>Student demonstrates the ability to evaluate specific behavioral and ethical practices (or the implications of such practices) in terms of their appropriate foundation in Scripture or historic Christian practice.</w:t>
            </w:r>
          </w:p>
        </w:tc>
      </w:tr>
      <w:tr w:rsidR="00842100" w:rsidRPr="00D82A09" w14:paraId="143B2A9C" w14:textId="77777777" w:rsidTr="35824DFD">
        <w:tc>
          <w:tcPr>
            <w:tcW w:w="760" w:type="pct"/>
          </w:tcPr>
          <w:p w14:paraId="1B16FFC3" w14:textId="3EF5DE7F" w:rsidR="00842100" w:rsidRPr="00BA6712" w:rsidRDefault="35824DFD" w:rsidP="00842100">
            <w:pPr>
              <w:rPr>
                <w:rFonts w:ascii="Georgia" w:hAnsi="Georgia"/>
                <w:b/>
                <w:bCs/>
                <w:color w:val="000000" w:themeColor="text1"/>
                <w:sz w:val="17"/>
                <w:szCs w:val="17"/>
              </w:rPr>
            </w:pPr>
            <w:r w:rsidRPr="35824DFD">
              <w:rPr>
                <w:rFonts w:ascii="Georgia" w:hAnsi="Georgia"/>
                <w:b/>
                <w:bCs/>
                <w:color w:val="000000" w:themeColor="text1"/>
                <w:sz w:val="17"/>
                <w:szCs w:val="17"/>
              </w:rPr>
              <w:t xml:space="preserve">Baptist perspectives  </w:t>
            </w:r>
          </w:p>
          <w:p w14:paraId="5C5E9B87" w14:textId="77777777" w:rsidR="00842100" w:rsidRPr="00D82A09" w:rsidRDefault="00842100" w:rsidP="35824DFD">
            <w:pPr>
              <w:rPr>
                <w:rFonts w:ascii="Georgia" w:hAnsi="Georgia"/>
                <w:b/>
                <w:bCs/>
                <w:sz w:val="17"/>
                <w:szCs w:val="17"/>
              </w:rPr>
            </w:pPr>
          </w:p>
        </w:tc>
        <w:tc>
          <w:tcPr>
            <w:tcW w:w="367" w:type="pct"/>
          </w:tcPr>
          <w:p w14:paraId="34817305" w14:textId="77777777" w:rsidR="00842100" w:rsidRPr="00BA6712" w:rsidRDefault="35824DFD" w:rsidP="35824DFD">
            <w:pPr>
              <w:rPr>
                <w:rFonts w:ascii="Georgia" w:hAnsi="Georgia"/>
                <w:sz w:val="17"/>
                <w:szCs w:val="17"/>
              </w:rPr>
            </w:pPr>
            <w:r w:rsidRPr="35824DFD">
              <w:rPr>
                <w:rFonts w:ascii="Georgia" w:hAnsi="Georgia"/>
                <w:sz w:val="17"/>
                <w:szCs w:val="17"/>
              </w:rPr>
              <w:t>No evidence found for this dimension. Must provide narrative response.</w:t>
            </w:r>
          </w:p>
        </w:tc>
        <w:tc>
          <w:tcPr>
            <w:tcW w:w="605" w:type="pct"/>
          </w:tcPr>
          <w:p w14:paraId="0957613D" w14:textId="2917213B" w:rsidR="00842100" w:rsidRPr="00B84113" w:rsidRDefault="35824DFD" w:rsidP="35824DFD">
            <w:pPr>
              <w:rPr>
                <w:rFonts w:ascii="Georgia" w:hAnsi="Georgia"/>
                <w:color w:val="FF0000"/>
                <w:sz w:val="17"/>
                <w:szCs w:val="17"/>
              </w:rPr>
            </w:pPr>
            <w:r w:rsidRPr="00B84113">
              <w:rPr>
                <w:rFonts w:ascii="Georgia" w:hAnsi="Georgia"/>
                <w:color w:val="000000" w:themeColor="text1"/>
                <w:sz w:val="17"/>
                <w:szCs w:val="17"/>
              </w:rPr>
              <w:t>Student demonstrates an awareness of the individual competence and obligation of all humans to make personal determinations regarding faith commitments</w:t>
            </w:r>
            <w:r w:rsidR="007652B1">
              <w:rPr>
                <w:rFonts w:ascii="Georgia" w:hAnsi="Georgia"/>
                <w:color w:val="000000" w:themeColor="text1"/>
                <w:sz w:val="17"/>
                <w:szCs w:val="17"/>
              </w:rPr>
              <w:t xml:space="preserve"> (i.e., “soul competency”)</w:t>
            </w:r>
            <w:r w:rsidRPr="00B84113">
              <w:rPr>
                <w:rFonts w:ascii="Georgia" w:hAnsi="Georgia"/>
                <w:color w:val="000000" w:themeColor="text1"/>
                <w:sz w:val="17"/>
                <w:szCs w:val="17"/>
              </w:rPr>
              <w:t>.</w:t>
            </w:r>
          </w:p>
        </w:tc>
        <w:tc>
          <w:tcPr>
            <w:tcW w:w="606" w:type="pct"/>
          </w:tcPr>
          <w:p w14:paraId="6550B8BE" w14:textId="67DC0095" w:rsidR="00842100" w:rsidRPr="00B84113" w:rsidRDefault="35824DFD" w:rsidP="35824DFD">
            <w:pPr>
              <w:rPr>
                <w:rFonts w:ascii="Georgia" w:hAnsi="Georgia"/>
                <w:color w:val="FF0000"/>
                <w:sz w:val="17"/>
                <w:szCs w:val="17"/>
              </w:rPr>
            </w:pPr>
            <w:r w:rsidRPr="00B84113">
              <w:rPr>
                <w:rFonts w:ascii="Georgia" w:hAnsi="Georgia"/>
                <w:color w:val="000000" w:themeColor="text1"/>
                <w:sz w:val="17"/>
                <w:szCs w:val="17"/>
              </w:rPr>
              <w:t>Student demonstrates a basic understanding of the concept of soul competency.</w:t>
            </w:r>
            <w:r w:rsidR="00725655">
              <w:rPr>
                <w:rFonts w:ascii="Georgia" w:hAnsi="Georgia"/>
                <w:color w:val="000000" w:themeColor="text1"/>
                <w:sz w:val="17"/>
                <w:szCs w:val="17"/>
              </w:rPr>
              <w:t>*</w:t>
            </w:r>
          </w:p>
        </w:tc>
        <w:tc>
          <w:tcPr>
            <w:tcW w:w="606" w:type="pct"/>
          </w:tcPr>
          <w:p w14:paraId="0869E864" w14:textId="674BE0F9" w:rsidR="00842100" w:rsidRPr="00B84113" w:rsidRDefault="35824DFD" w:rsidP="35824DFD">
            <w:pPr>
              <w:rPr>
                <w:rFonts w:ascii="Georgia" w:hAnsi="Georgia"/>
                <w:color w:val="FF0000"/>
                <w:sz w:val="17"/>
                <w:szCs w:val="17"/>
              </w:rPr>
            </w:pPr>
            <w:r w:rsidRPr="00B84113">
              <w:rPr>
                <w:rFonts w:ascii="Georgia" w:hAnsi="Georgia"/>
                <w:color w:val="000000" w:themeColor="text1"/>
                <w:sz w:val="17"/>
                <w:szCs w:val="17"/>
              </w:rPr>
              <w:t>Student demonstrates the ability describe and apply the concept of soul competency</w:t>
            </w:r>
            <w:r w:rsidR="00725655">
              <w:rPr>
                <w:rFonts w:ascii="Georgia" w:hAnsi="Georgia"/>
                <w:color w:val="000000" w:themeColor="text1"/>
                <w:sz w:val="17"/>
                <w:szCs w:val="17"/>
              </w:rPr>
              <w:t>.*</w:t>
            </w:r>
          </w:p>
        </w:tc>
        <w:tc>
          <w:tcPr>
            <w:tcW w:w="606" w:type="pct"/>
          </w:tcPr>
          <w:p w14:paraId="73DCE8EB" w14:textId="63262BEE" w:rsidR="00842100" w:rsidRPr="00B84113" w:rsidRDefault="35824DFD" w:rsidP="00842100">
            <w:pPr>
              <w:rPr>
                <w:rFonts w:ascii="Georgia" w:hAnsi="Georgia"/>
                <w:color w:val="FF0000"/>
                <w:sz w:val="17"/>
                <w:szCs w:val="17"/>
              </w:rPr>
            </w:pPr>
            <w:r w:rsidRPr="00B84113">
              <w:rPr>
                <w:rFonts w:ascii="Georgia" w:hAnsi="Georgia"/>
                <w:color w:val="000000" w:themeColor="text1"/>
                <w:sz w:val="17"/>
                <w:szCs w:val="17"/>
              </w:rPr>
              <w:t xml:space="preserve">Student demonstrates the ability to articulate </w:t>
            </w:r>
            <w:r w:rsidR="00725655">
              <w:rPr>
                <w:rFonts w:ascii="Georgia" w:hAnsi="Georgia"/>
                <w:color w:val="000000" w:themeColor="text1"/>
                <w:sz w:val="17"/>
                <w:szCs w:val="17"/>
              </w:rPr>
              <w:t>their</w:t>
            </w:r>
            <w:r w:rsidRPr="00B84113">
              <w:rPr>
                <w:rFonts w:ascii="Georgia" w:hAnsi="Georgia"/>
                <w:color w:val="000000" w:themeColor="text1"/>
                <w:sz w:val="17"/>
                <w:szCs w:val="17"/>
              </w:rPr>
              <w:t xml:space="preserve"> own personal convictions while demonstrating respect for the liberty of others.</w:t>
            </w:r>
          </w:p>
        </w:tc>
        <w:tc>
          <w:tcPr>
            <w:tcW w:w="606" w:type="pct"/>
          </w:tcPr>
          <w:p w14:paraId="7CE0796D" w14:textId="4BDEA8F2" w:rsidR="00842100" w:rsidRPr="00BA6712" w:rsidRDefault="35824DFD" w:rsidP="35824DFD">
            <w:pPr>
              <w:rPr>
                <w:rFonts w:ascii="Georgia" w:hAnsi="Georgia"/>
                <w:sz w:val="17"/>
                <w:szCs w:val="17"/>
              </w:rPr>
            </w:pPr>
            <w:r w:rsidRPr="35824DFD">
              <w:rPr>
                <w:rFonts w:ascii="Georgia" w:hAnsi="Georgia"/>
                <w:sz w:val="17"/>
                <w:szCs w:val="17"/>
              </w:rPr>
              <w:t xml:space="preserve">Student demonstrates the ability to advocate for </w:t>
            </w:r>
            <w:r w:rsidR="0040009D">
              <w:rPr>
                <w:rFonts w:ascii="Georgia" w:hAnsi="Georgia"/>
                <w:sz w:val="17"/>
                <w:szCs w:val="17"/>
              </w:rPr>
              <w:t xml:space="preserve">and critically reflect on the implications of </w:t>
            </w:r>
            <w:r w:rsidRPr="35824DFD">
              <w:rPr>
                <w:rFonts w:ascii="Georgia" w:hAnsi="Georgia"/>
                <w:sz w:val="17"/>
                <w:szCs w:val="17"/>
              </w:rPr>
              <w:t>soul competence</w:t>
            </w:r>
            <w:r w:rsidR="007652B1">
              <w:rPr>
                <w:rFonts w:ascii="Georgia" w:hAnsi="Georgia"/>
                <w:sz w:val="17"/>
                <w:szCs w:val="17"/>
              </w:rPr>
              <w:t>*</w:t>
            </w:r>
            <w:r w:rsidRPr="35824DFD">
              <w:rPr>
                <w:rFonts w:ascii="Georgia" w:hAnsi="Georgia"/>
                <w:sz w:val="17"/>
                <w:szCs w:val="17"/>
              </w:rPr>
              <w:t xml:space="preserve"> on behalf of themsel</w:t>
            </w:r>
            <w:r w:rsidR="00725655">
              <w:rPr>
                <w:rFonts w:ascii="Georgia" w:hAnsi="Georgia"/>
                <w:sz w:val="17"/>
                <w:szCs w:val="17"/>
              </w:rPr>
              <w:t>f</w:t>
            </w:r>
            <w:r w:rsidRPr="35824DFD">
              <w:rPr>
                <w:rFonts w:ascii="Georgia" w:hAnsi="Georgia"/>
                <w:sz w:val="17"/>
                <w:szCs w:val="17"/>
              </w:rPr>
              <w:t xml:space="preserve"> and others.</w:t>
            </w:r>
            <w:r w:rsidR="0040009D">
              <w:rPr>
                <w:rFonts w:ascii="Georgia" w:hAnsi="Georgia"/>
                <w:sz w:val="17"/>
                <w:szCs w:val="17"/>
              </w:rPr>
              <w:t xml:space="preserve"> </w:t>
            </w:r>
          </w:p>
        </w:tc>
        <w:tc>
          <w:tcPr>
            <w:tcW w:w="845" w:type="pct"/>
          </w:tcPr>
          <w:p w14:paraId="5B6A3334" w14:textId="36E0E916" w:rsidR="00842100" w:rsidRPr="00BA6712" w:rsidRDefault="35824DFD" w:rsidP="35824DFD">
            <w:pPr>
              <w:rPr>
                <w:rFonts w:ascii="Georgia" w:hAnsi="Georgia"/>
                <w:sz w:val="17"/>
                <w:szCs w:val="17"/>
              </w:rPr>
            </w:pPr>
            <w:r w:rsidRPr="35824DFD">
              <w:rPr>
                <w:rFonts w:ascii="Georgia" w:hAnsi="Georgia"/>
                <w:sz w:val="17"/>
                <w:szCs w:val="17"/>
              </w:rPr>
              <w:t xml:space="preserve">Student demonstrates the ability to evaluate their original research claim </w:t>
            </w:r>
            <w:r w:rsidR="00725655">
              <w:rPr>
                <w:rFonts w:ascii="Georgia" w:hAnsi="Georgia"/>
                <w:sz w:val="17"/>
                <w:szCs w:val="17"/>
              </w:rPr>
              <w:t xml:space="preserve">or culminating experience </w:t>
            </w:r>
            <w:r w:rsidRPr="35824DFD">
              <w:rPr>
                <w:rFonts w:ascii="Georgia" w:hAnsi="Georgia"/>
                <w:sz w:val="17"/>
                <w:szCs w:val="17"/>
              </w:rPr>
              <w:t>within the context of the historic Baptist conviction of soul competency.</w:t>
            </w:r>
            <w:r w:rsidR="007652B1">
              <w:rPr>
                <w:rFonts w:ascii="Georgia" w:hAnsi="Georgia"/>
                <w:sz w:val="17"/>
                <w:szCs w:val="17"/>
              </w:rPr>
              <w:t>*</w:t>
            </w:r>
          </w:p>
        </w:tc>
      </w:tr>
      <w:tr w:rsidR="00842100" w:rsidRPr="00D82A09" w14:paraId="70825852" w14:textId="77777777" w:rsidTr="35824DFD">
        <w:tc>
          <w:tcPr>
            <w:tcW w:w="760" w:type="pct"/>
          </w:tcPr>
          <w:p w14:paraId="38F7BD57" w14:textId="34C54E57" w:rsidR="00842100" w:rsidRPr="00D82A09" w:rsidRDefault="00842100" w:rsidP="00842100">
            <w:pPr>
              <w:rPr>
                <w:rFonts w:ascii="Georgia" w:hAnsi="Georgia"/>
                <w:b/>
                <w:bCs/>
                <w:sz w:val="17"/>
                <w:szCs w:val="17"/>
              </w:rPr>
            </w:pPr>
            <w:r w:rsidRPr="00D82A09">
              <w:rPr>
                <w:rFonts w:ascii="Georgia" w:hAnsi="Georgia"/>
                <w:b/>
                <w:bCs/>
                <w:sz w:val="17"/>
                <w:szCs w:val="17"/>
              </w:rPr>
              <w:t>Great Commission</w:t>
            </w:r>
          </w:p>
        </w:tc>
        <w:tc>
          <w:tcPr>
            <w:tcW w:w="367" w:type="pct"/>
          </w:tcPr>
          <w:p w14:paraId="13277B37" w14:textId="77777777" w:rsidR="00842100" w:rsidRPr="00D82A09" w:rsidRDefault="00842100" w:rsidP="00842100">
            <w:pPr>
              <w:rPr>
                <w:rFonts w:ascii="Georgia" w:hAnsi="Georgia"/>
                <w:sz w:val="17"/>
                <w:szCs w:val="17"/>
              </w:rPr>
            </w:pPr>
            <w:r w:rsidRPr="00D82A09">
              <w:rPr>
                <w:rFonts w:ascii="Georgia" w:hAnsi="Georgia"/>
                <w:sz w:val="17"/>
                <w:szCs w:val="17"/>
              </w:rPr>
              <w:t xml:space="preserve">No evidence found for this dimension. </w:t>
            </w:r>
            <w:r w:rsidRPr="00D82A09">
              <w:rPr>
                <w:rFonts w:ascii="Georgia" w:hAnsi="Georgia"/>
                <w:sz w:val="17"/>
                <w:szCs w:val="17"/>
              </w:rPr>
              <w:lastRenderedPageBreak/>
              <w:t>Must provide narrative response.</w:t>
            </w:r>
          </w:p>
        </w:tc>
        <w:tc>
          <w:tcPr>
            <w:tcW w:w="605" w:type="pct"/>
          </w:tcPr>
          <w:p w14:paraId="6CAEA0D4" w14:textId="60C449FF" w:rsidR="00842100" w:rsidRPr="00D82A09" w:rsidRDefault="00842100" w:rsidP="00842100">
            <w:pPr>
              <w:rPr>
                <w:rFonts w:ascii="Georgia" w:hAnsi="Georgia"/>
                <w:sz w:val="17"/>
                <w:szCs w:val="17"/>
              </w:rPr>
            </w:pPr>
            <w:r w:rsidRPr="00D82A09">
              <w:rPr>
                <w:rFonts w:ascii="Georgia" w:hAnsi="Georgia"/>
                <w:sz w:val="17"/>
                <w:szCs w:val="17"/>
              </w:rPr>
              <w:lastRenderedPageBreak/>
              <w:t>Student demonstrates awareness of the difference</w:t>
            </w:r>
            <w:r w:rsidR="00D06441">
              <w:rPr>
                <w:rFonts w:ascii="Georgia" w:hAnsi="Georgia"/>
                <w:sz w:val="17"/>
                <w:szCs w:val="17"/>
              </w:rPr>
              <w:t xml:space="preserve">s inherent in the commitment </w:t>
            </w:r>
            <w:r w:rsidR="00D06441">
              <w:rPr>
                <w:rFonts w:ascii="Georgia" w:hAnsi="Georgia"/>
                <w:sz w:val="17"/>
                <w:szCs w:val="17"/>
              </w:rPr>
              <w:lastRenderedPageBreak/>
              <w:t xml:space="preserve">to become </w:t>
            </w:r>
            <w:r w:rsidRPr="00D82A09">
              <w:rPr>
                <w:rFonts w:ascii="Georgia" w:hAnsi="Georgia"/>
                <w:sz w:val="17"/>
                <w:szCs w:val="17"/>
              </w:rPr>
              <w:t>a disciple of Jesus</w:t>
            </w:r>
            <w:r w:rsidR="00D06441">
              <w:rPr>
                <w:rFonts w:ascii="Georgia" w:hAnsi="Georgia"/>
                <w:sz w:val="17"/>
                <w:szCs w:val="17"/>
              </w:rPr>
              <w:t>.</w:t>
            </w:r>
          </w:p>
        </w:tc>
        <w:tc>
          <w:tcPr>
            <w:tcW w:w="606" w:type="pct"/>
          </w:tcPr>
          <w:p w14:paraId="025CD989" w14:textId="23C56A98" w:rsidR="00842100" w:rsidRPr="00D82A09" w:rsidRDefault="00842100" w:rsidP="00842100">
            <w:pPr>
              <w:rPr>
                <w:rFonts w:ascii="Georgia" w:hAnsi="Georgia"/>
                <w:sz w:val="17"/>
                <w:szCs w:val="17"/>
              </w:rPr>
            </w:pPr>
            <w:r w:rsidRPr="00D82A09">
              <w:rPr>
                <w:rFonts w:ascii="Georgia" w:hAnsi="Georgia"/>
                <w:sz w:val="17"/>
                <w:szCs w:val="17"/>
              </w:rPr>
              <w:lastRenderedPageBreak/>
              <w:t xml:space="preserve">Student demonstrates the ability to articulate Jesus’s </w:t>
            </w:r>
            <w:r w:rsidR="00D06441">
              <w:rPr>
                <w:rFonts w:ascii="Georgia" w:hAnsi="Georgia"/>
                <w:sz w:val="17"/>
                <w:szCs w:val="17"/>
              </w:rPr>
              <w:t xml:space="preserve">global </w:t>
            </w:r>
            <w:r w:rsidRPr="00D82A09">
              <w:rPr>
                <w:rFonts w:ascii="Georgia" w:hAnsi="Georgia"/>
                <w:sz w:val="17"/>
                <w:szCs w:val="17"/>
              </w:rPr>
              <w:t>call to discipleship</w:t>
            </w:r>
            <w:r w:rsidR="00D06441">
              <w:rPr>
                <w:rFonts w:ascii="Georgia" w:hAnsi="Georgia"/>
                <w:sz w:val="17"/>
                <w:szCs w:val="17"/>
              </w:rPr>
              <w:t xml:space="preserve"> in </w:t>
            </w:r>
            <w:r w:rsidR="00D06441">
              <w:rPr>
                <w:rFonts w:ascii="Georgia" w:hAnsi="Georgia"/>
                <w:sz w:val="17"/>
                <w:szCs w:val="17"/>
              </w:rPr>
              <w:lastRenderedPageBreak/>
              <w:t>terms of the historic Christian gospel</w:t>
            </w:r>
            <w:r w:rsidRPr="00D82A09">
              <w:rPr>
                <w:rFonts w:ascii="Georgia" w:hAnsi="Georgia"/>
                <w:sz w:val="17"/>
                <w:szCs w:val="17"/>
              </w:rPr>
              <w:t>.</w:t>
            </w:r>
          </w:p>
        </w:tc>
        <w:tc>
          <w:tcPr>
            <w:tcW w:w="606" w:type="pct"/>
          </w:tcPr>
          <w:p w14:paraId="3F11FB44" w14:textId="0F77E766" w:rsidR="00842100" w:rsidRPr="00D82A09" w:rsidRDefault="00842100" w:rsidP="00842100">
            <w:pPr>
              <w:rPr>
                <w:rFonts w:ascii="Georgia" w:hAnsi="Georgia"/>
                <w:sz w:val="17"/>
                <w:szCs w:val="17"/>
              </w:rPr>
            </w:pPr>
            <w:r w:rsidRPr="00D82A09">
              <w:rPr>
                <w:rFonts w:ascii="Georgia" w:hAnsi="Georgia"/>
                <w:sz w:val="17"/>
                <w:szCs w:val="17"/>
              </w:rPr>
              <w:lastRenderedPageBreak/>
              <w:t xml:space="preserve">Student demonstrates the ability to articulate the implications of discipleship for </w:t>
            </w:r>
            <w:r w:rsidRPr="00D82A09">
              <w:rPr>
                <w:rFonts w:ascii="Georgia" w:hAnsi="Georgia"/>
                <w:sz w:val="17"/>
                <w:szCs w:val="17"/>
              </w:rPr>
              <w:lastRenderedPageBreak/>
              <w:t>potential vocational contexts.</w:t>
            </w:r>
          </w:p>
        </w:tc>
        <w:tc>
          <w:tcPr>
            <w:tcW w:w="606" w:type="pct"/>
          </w:tcPr>
          <w:p w14:paraId="2FE136C6" w14:textId="5E66F0C0" w:rsidR="00842100" w:rsidRPr="00D06441" w:rsidRDefault="35824DFD" w:rsidP="35824DFD">
            <w:pPr>
              <w:rPr>
                <w:rFonts w:ascii="Georgia" w:hAnsi="Georgia"/>
                <w:color w:val="000000" w:themeColor="text1"/>
                <w:sz w:val="17"/>
                <w:szCs w:val="17"/>
              </w:rPr>
            </w:pPr>
            <w:r w:rsidRPr="35824DFD">
              <w:rPr>
                <w:rFonts w:ascii="Georgia" w:hAnsi="Georgia"/>
                <w:color w:val="000000" w:themeColor="text1"/>
                <w:sz w:val="17"/>
                <w:szCs w:val="17"/>
              </w:rPr>
              <w:lastRenderedPageBreak/>
              <w:t xml:space="preserve">Student demonstrates the ability </w:t>
            </w:r>
            <w:r w:rsidRPr="00B84113">
              <w:rPr>
                <w:rFonts w:ascii="Georgia" w:hAnsi="Georgia"/>
                <w:color w:val="000000" w:themeColor="text1"/>
                <w:sz w:val="17"/>
                <w:szCs w:val="17"/>
              </w:rPr>
              <w:t xml:space="preserve">to appreciate </w:t>
            </w:r>
            <w:r w:rsidRPr="35824DFD">
              <w:rPr>
                <w:rFonts w:ascii="Georgia" w:hAnsi="Georgia"/>
                <w:color w:val="000000" w:themeColor="text1"/>
                <w:sz w:val="17"/>
                <w:szCs w:val="17"/>
              </w:rPr>
              <w:t xml:space="preserve">the Christian call to disciple-making in </w:t>
            </w:r>
            <w:r w:rsidRPr="35824DFD">
              <w:rPr>
                <w:rFonts w:ascii="Georgia" w:hAnsi="Georgia"/>
                <w:color w:val="000000" w:themeColor="text1"/>
                <w:sz w:val="17"/>
                <w:szCs w:val="17"/>
              </w:rPr>
              <w:lastRenderedPageBreak/>
              <w:t>planned vocational contexts.</w:t>
            </w:r>
          </w:p>
        </w:tc>
        <w:tc>
          <w:tcPr>
            <w:tcW w:w="606" w:type="pct"/>
          </w:tcPr>
          <w:p w14:paraId="6DFF16F4" w14:textId="310F59E8" w:rsidR="00842100" w:rsidRPr="00D82A09" w:rsidRDefault="00D06441" w:rsidP="00842100">
            <w:pPr>
              <w:rPr>
                <w:rFonts w:ascii="Georgia" w:hAnsi="Georgia"/>
                <w:sz w:val="17"/>
                <w:szCs w:val="17"/>
              </w:rPr>
            </w:pPr>
            <w:r>
              <w:rPr>
                <w:rFonts w:ascii="Georgia" w:hAnsi="Georgia"/>
                <w:sz w:val="17"/>
                <w:szCs w:val="17"/>
              </w:rPr>
              <w:lastRenderedPageBreak/>
              <w:t xml:space="preserve">Student demonstrates the ability to appropriately </w:t>
            </w:r>
            <w:r w:rsidRPr="00504659">
              <w:rPr>
                <w:rFonts w:ascii="Georgia" w:hAnsi="Georgia"/>
                <w:sz w:val="17"/>
                <w:szCs w:val="17"/>
              </w:rPr>
              <w:t>situate their</w:t>
            </w:r>
            <w:r>
              <w:rPr>
                <w:rFonts w:ascii="Georgia" w:hAnsi="Georgia"/>
                <w:sz w:val="17"/>
                <w:szCs w:val="17"/>
              </w:rPr>
              <w:t xml:space="preserve"> </w:t>
            </w:r>
            <w:r>
              <w:rPr>
                <w:rFonts w:ascii="Georgia" w:hAnsi="Georgia"/>
                <w:sz w:val="17"/>
                <w:szCs w:val="17"/>
              </w:rPr>
              <w:lastRenderedPageBreak/>
              <w:t>academic discipline or specific research within the context of Jesus’s global call to discipleship.</w:t>
            </w:r>
          </w:p>
        </w:tc>
        <w:tc>
          <w:tcPr>
            <w:tcW w:w="845" w:type="pct"/>
          </w:tcPr>
          <w:p w14:paraId="6E20845A" w14:textId="38430804" w:rsidR="00842100" w:rsidRPr="00D82A09" w:rsidRDefault="00D06441" w:rsidP="00842100">
            <w:pPr>
              <w:rPr>
                <w:rFonts w:ascii="Georgia" w:hAnsi="Georgia"/>
                <w:sz w:val="17"/>
                <w:szCs w:val="17"/>
              </w:rPr>
            </w:pPr>
            <w:r>
              <w:rPr>
                <w:rFonts w:ascii="Georgia" w:hAnsi="Georgia"/>
                <w:sz w:val="17"/>
                <w:szCs w:val="17"/>
              </w:rPr>
              <w:lastRenderedPageBreak/>
              <w:t xml:space="preserve">Student demonstrates the ability to evaluate their original research claim </w:t>
            </w:r>
            <w:r w:rsidR="00725655">
              <w:rPr>
                <w:rFonts w:ascii="Georgia" w:hAnsi="Georgia"/>
                <w:sz w:val="17"/>
                <w:szCs w:val="17"/>
              </w:rPr>
              <w:t xml:space="preserve">or culminating experience </w:t>
            </w:r>
            <w:r>
              <w:rPr>
                <w:rFonts w:ascii="Georgia" w:hAnsi="Georgia"/>
                <w:sz w:val="17"/>
                <w:szCs w:val="17"/>
              </w:rPr>
              <w:t xml:space="preserve">in terms of its implications for </w:t>
            </w:r>
            <w:r>
              <w:rPr>
                <w:rFonts w:ascii="Georgia" w:hAnsi="Georgia"/>
                <w:sz w:val="17"/>
                <w:szCs w:val="17"/>
              </w:rPr>
              <w:lastRenderedPageBreak/>
              <w:t>Jesus’s global call to discipleship.</w:t>
            </w:r>
          </w:p>
        </w:tc>
      </w:tr>
    </w:tbl>
    <w:p w14:paraId="3199A712" w14:textId="7C3E6384" w:rsidR="1DE20473" w:rsidRPr="00D82A09" w:rsidRDefault="1DE20473" w:rsidP="00AD2176">
      <w:pPr>
        <w:rPr>
          <w:rFonts w:ascii="Georgia" w:hAnsi="Georgia"/>
        </w:rPr>
      </w:pPr>
    </w:p>
    <w:sectPr w:rsidR="1DE20473" w:rsidRPr="00D82A09" w:rsidSect="00C00543">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5528" w14:textId="77777777" w:rsidR="0009660E" w:rsidRDefault="0009660E" w:rsidP="000172DA">
      <w:pPr>
        <w:spacing w:after="0" w:line="240" w:lineRule="auto"/>
      </w:pPr>
      <w:r>
        <w:separator/>
      </w:r>
    </w:p>
  </w:endnote>
  <w:endnote w:type="continuationSeparator" w:id="0">
    <w:p w14:paraId="63DEAAD0" w14:textId="77777777" w:rsidR="0009660E" w:rsidRDefault="0009660E" w:rsidP="0001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74FC" w14:textId="77777777" w:rsidR="00B303DF" w:rsidRDefault="00B3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5A74" w14:textId="19658850" w:rsidR="000172DA" w:rsidRPr="00D06671" w:rsidRDefault="009956CF" w:rsidP="009956CF">
    <w:pPr>
      <w:pStyle w:val="Footer"/>
      <w:jc w:val="center"/>
      <w:rPr>
        <w:rFonts w:ascii="Georgia" w:hAnsi="Georgia"/>
        <w:sz w:val="18"/>
        <w:szCs w:val="16"/>
      </w:rPr>
    </w:pPr>
    <w:r w:rsidRPr="00D06671">
      <w:rPr>
        <w:rFonts w:ascii="Georgia" w:hAnsi="Georgia"/>
        <w:sz w:val="18"/>
        <w:szCs w:val="16"/>
      </w:rPr>
      <w:fldChar w:fldCharType="begin"/>
    </w:r>
    <w:r w:rsidRPr="00D06671">
      <w:rPr>
        <w:rFonts w:ascii="Georgia" w:hAnsi="Georgia"/>
        <w:sz w:val="18"/>
        <w:szCs w:val="16"/>
      </w:rPr>
      <w:instrText xml:space="preserve"> PAGE   \* MERGEFORMAT </w:instrText>
    </w:r>
    <w:r w:rsidRPr="00D06671">
      <w:rPr>
        <w:rFonts w:ascii="Georgia" w:hAnsi="Georgia"/>
        <w:sz w:val="18"/>
        <w:szCs w:val="16"/>
      </w:rPr>
      <w:fldChar w:fldCharType="separate"/>
    </w:r>
    <w:r w:rsidRPr="00D06671">
      <w:rPr>
        <w:rFonts w:ascii="Georgia" w:hAnsi="Georgia"/>
        <w:noProof/>
        <w:sz w:val="18"/>
        <w:szCs w:val="16"/>
      </w:rPr>
      <w:t>1</w:t>
    </w:r>
    <w:r w:rsidRPr="00D06671">
      <w:rPr>
        <w:rFonts w:ascii="Georgia" w:hAnsi="Georgia"/>
        <w:noProof/>
        <w:sz w:val="18"/>
        <w:szCs w:val="16"/>
      </w:rPr>
      <w:fldChar w:fldCharType="end"/>
    </w:r>
    <w:r w:rsidRPr="00D06671">
      <w:rPr>
        <w:rFonts w:ascii="Georgia" w:hAnsi="Georgia"/>
        <w:sz w:val="18"/>
        <w:szCs w:val="16"/>
      </w:rPr>
      <w:t xml:space="preserve"> of </w:t>
    </w:r>
    <w:r w:rsidR="00B42E49" w:rsidRPr="00D06671">
      <w:rPr>
        <w:rFonts w:ascii="Georgia" w:hAnsi="Georgia"/>
        <w:sz w:val="18"/>
        <w:szCs w:val="16"/>
      </w:rPr>
      <w:fldChar w:fldCharType="begin"/>
    </w:r>
    <w:r w:rsidR="00B42E49" w:rsidRPr="00D06671">
      <w:rPr>
        <w:rFonts w:ascii="Georgia" w:hAnsi="Georgia"/>
        <w:sz w:val="18"/>
        <w:szCs w:val="16"/>
      </w:rPr>
      <w:instrText>NUMPAGES  \* Arabic  \* MERGEFORMAT</w:instrText>
    </w:r>
    <w:r w:rsidR="00B42E49" w:rsidRPr="00D06671">
      <w:rPr>
        <w:rFonts w:ascii="Georgia" w:hAnsi="Georgia"/>
        <w:sz w:val="18"/>
        <w:szCs w:val="16"/>
      </w:rPr>
      <w:fldChar w:fldCharType="separate"/>
    </w:r>
    <w:r w:rsidRPr="00D06671">
      <w:rPr>
        <w:rFonts w:ascii="Georgia" w:hAnsi="Georgia"/>
        <w:noProof/>
        <w:sz w:val="18"/>
        <w:szCs w:val="16"/>
      </w:rPr>
      <w:t>4</w:t>
    </w:r>
    <w:r w:rsidR="00B42E49" w:rsidRPr="00D06671">
      <w:rPr>
        <w:rFonts w:ascii="Georgia" w:hAnsi="Georgia"/>
        <w:noProof/>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6F82" w14:textId="77777777" w:rsidR="00B303DF" w:rsidRDefault="00B3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CAD6" w14:textId="77777777" w:rsidR="0009660E" w:rsidRDefault="0009660E" w:rsidP="000172DA">
      <w:pPr>
        <w:spacing w:after="0" w:line="240" w:lineRule="auto"/>
      </w:pPr>
      <w:r>
        <w:separator/>
      </w:r>
    </w:p>
  </w:footnote>
  <w:footnote w:type="continuationSeparator" w:id="0">
    <w:p w14:paraId="16AA165F" w14:textId="77777777" w:rsidR="0009660E" w:rsidRDefault="0009660E" w:rsidP="000172DA">
      <w:pPr>
        <w:spacing w:after="0" w:line="240" w:lineRule="auto"/>
      </w:pPr>
      <w:r>
        <w:continuationSeparator/>
      </w:r>
    </w:p>
  </w:footnote>
  <w:footnote w:id="1">
    <w:p w14:paraId="1099F620" w14:textId="2205F61D" w:rsidR="00DD3358" w:rsidRPr="00D82A09" w:rsidRDefault="00DD3358" w:rsidP="006E73C0">
      <w:pPr>
        <w:pStyle w:val="FootnoteText"/>
      </w:pPr>
      <w:r w:rsidRPr="00D82A09">
        <w:rPr>
          <w:rStyle w:val="FootnoteReference"/>
        </w:rPr>
        <w:footnoteRef/>
      </w:r>
      <w:r w:rsidRPr="00D82A09">
        <w:t xml:space="preserve"> Carisa A. Ash, A Critical Examination of the Doctrine of Revelation in Evangelical Theology (Eugene, Oregon: Pickwick, 2015), 75</w:t>
      </w:r>
    </w:p>
  </w:footnote>
  <w:footnote w:id="2">
    <w:p w14:paraId="64E95F28" w14:textId="10FA7FCE" w:rsidR="00D82A09" w:rsidRPr="00D82A09" w:rsidRDefault="00D82A09" w:rsidP="006E73C0">
      <w:pPr>
        <w:pStyle w:val="FootnoteText"/>
      </w:pPr>
      <w:r w:rsidRPr="00D82A09">
        <w:rPr>
          <w:rStyle w:val="FootnoteReference"/>
        </w:rPr>
        <w:footnoteRef/>
      </w:r>
      <w:r w:rsidRPr="00D82A09">
        <w:t xml:space="preserve"> The six levels of this rubric are intended to map to the stages or levels of a student’s journey at CBU. For example, a level 1 could be expected of a student in the first year of undergraduate study, while a 4 might be expected of a student graduating from a bachelor's degree. A level 5 </w:t>
      </w:r>
      <w:r w:rsidR="006C2DB7">
        <w:t>might be</w:t>
      </w:r>
      <w:r w:rsidR="006C2DB7" w:rsidRPr="00D82A09">
        <w:t xml:space="preserve"> </w:t>
      </w:r>
      <w:r w:rsidRPr="00D82A09">
        <w:t xml:space="preserve">aligned with the expectations for a master’s-level student, and a 6 </w:t>
      </w:r>
      <w:r w:rsidR="006C2DB7">
        <w:t>can be</w:t>
      </w:r>
      <w:r w:rsidR="006C2DB7" w:rsidRPr="00D82A09">
        <w:t xml:space="preserve"> </w:t>
      </w:r>
      <w:r w:rsidRPr="00D82A09">
        <w:t>aligned to expectations for a doctoral student. Individual students may vary in their ability to demonstrate this USO due to various factors, however the 1–6 range importantly creates an absolute scale that should not be relativized to the expectations of a particular course or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3889" w14:textId="77777777" w:rsidR="00B303DF" w:rsidRDefault="00B3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92DB" w14:textId="7D112C83" w:rsidR="00A77844" w:rsidRDefault="00A77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347E" w14:textId="77777777" w:rsidR="00B303DF" w:rsidRDefault="00B30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9BA"/>
    <w:multiLevelType w:val="hybridMultilevel"/>
    <w:tmpl w:val="6010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4766"/>
    <w:multiLevelType w:val="hybridMultilevel"/>
    <w:tmpl w:val="3A7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3DB"/>
    <w:multiLevelType w:val="hybridMultilevel"/>
    <w:tmpl w:val="A1F0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F3455"/>
    <w:multiLevelType w:val="hybridMultilevel"/>
    <w:tmpl w:val="F03CC504"/>
    <w:lvl w:ilvl="0" w:tplc="04090001">
      <w:start w:val="1"/>
      <w:numFmt w:val="bullet"/>
      <w:lvlText w:val=""/>
      <w:lvlJc w:val="left"/>
      <w:pPr>
        <w:ind w:left="720" w:hanging="360"/>
      </w:pPr>
      <w:rPr>
        <w:rFonts w:ascii="Symbol" w:hAnsi="Symbol" w:hint="default"/>
      </w:rPr>
    </w:lvl>
    <w:lvl w:ilvl="1" w:tplc="6C9863F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A1297"/>
    <w:multiLevelType w:val="multilevel"/>
    <w:tmpl w:val="5020438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638194451">
    <w:abstractNumId w:val="4"/>
  </w:num>
  <w:num w:numId="2" w16cid:durableId="846677091">
    <w:abstractNumId w:val="4"/>
  </w:num>
  <w:num w:numId="3" w16cid:durableId="752703171">
    <w:abstractNumId w:val="4"/>
  </w:num>
  <w:num w:numId="4" w16cid:durableId="1770269260">
    <w:abstractNumId w:val="4"/>
  </w:num>
  <w:num w:numId="5" w16cid:durableId="827668987">
    <w:abstractNumId w:val="4"/>
  </w:num>
  <w:num w:numId="6" w16cid:durableId="123351035">
    <w:abstractNumId w:val="4"/>
  </w:num>
  <w:num w:numId="7" w16cid:durableId="2009361808">
    <w:abstractNumId w:val="4"/>
  </w:num>
  <w:num w:numId="8" w16cid:durableId="1678726208">
    <w:abstractNumId w:val="4"/>
  </w:num>
  <w:num w:numId="9" w16cid:durableId="2036956225">
    <w:abstractNumId w:val="4"/>
  </w:num>
  <w:num w:numId="10" w16cid:durableId="2057777282">
    <w:abstractNumId w:val="3"/>
  </w:num>
  <w:num w:numId="11" w16cid:durableId="2023894492">
    <w:abstractNumId w:val="0"/>
  </w:num>
  <w:num w:numId="12" w16cid:durableId="1056665908">
    <w:abstractNumId w:val="1"/>
  </w:num>
  <w:num w:numId="13" w16cid:durableId="196530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21"/>
    <w:rsid w:val="00000AF0"/>
    <w:rsid w:val="000172DA"/>
    <w:rsid w:val="000370C1"/>
    <w:rsid w:val="00046F1B"/>
    <w:rsid w:val="00051CB1"/>
    <w:rsid w:val="00052A7D"/>
    <w:rsid w:val="00057F1C"/>
    <w:rsid w:val="00070C5B"/>
    <w:rsid w:val="00077D8C"/>
    <w:rsid w:val="0009660E"/>
    <w:rsid w:val="000A60A0"/>
    <w:rsid w:val="000F3A9A"/>
    <w:rsid w:val="00152700"/>
    <w:rsid w:val="001557E6"/>
    <w:rsid w:val="0018280B"/>
    <w:rsid w:val="001C0B83"/>
    <w:rsid w:val="001E4113"/>
    <w:rsid w:val="00210E58"/>
    <w:rsid w:val="00261088"/>
    <w:rsid w:val="00277063"/>
    <w:rsid w:val="002807F5"/>
    <w:rsid w:val="00282CD8"/>
    <w:rsid w:val="002864DE"/>
    <w:rsid w:val="00293CF8"/>
    <w:rsid w:val="002947D7"/>
    <w:rsid w:val="002A1D3C"/>
    <w:rsid w:val="002B0544"/>
    <w:rsid w:val="002B3325"/>
    <w:rsid w:val="002D2D7A"/>
    <w:rsid w:val="002E1A90"/>
    <w:rsid w:val="00300F3C"/>
    <w:rsid w:val="0030387E"/>
    <w:rsid w:val="0030399A"/>
    <w:rsid w:val="00305A29"/>
    <w:rsid w:val="00355E00"/>
    <w:rsid w:val="00387952"/>
    <w:rsid w:val="003A5806"/>
    <w:rsid w:val="003B1569"/>
    <w:rsid w:val="003B7DA3"/>
    <w:rsid w:val="003C0F90"/>
    <w:rsid w:val="003F3543"/>
    <w:rsid w:val="0040009D"/>
    <w:rsid w:val="00413A44"/>
    <w:rsid w:val="00430096"/>
    <w:rsid w:val="004430BD"/>
    <w:rsid w:val="004C24EC"/>
    <w:rsid w:val="004F2EED"/>
    <w:rsid w:val="004F4E0E"/>
    <w:rsid w:val="00504659"/>
    <w:rsid w:val="005073ED"/>
    <w:rsid w:val="005156D5"/>
    <w:rsid w:val="005274D6"/>
    <w:rsid w:val="00527C40"/>
    <w:rsid w:val="005377E3"/>
    <w:rsid w:val="00574F7D"/>
    <w:rsid w:val="00580B91"/>
    <w:rsid w:val="0058346D"/>
    <w:rsid w:val="00596CE3"/>
    <w:rsid w:val="005D4DAB"/>
    <w:rsid w:val="005E3528"/>
    <w:rsid w:val="005F712C"/>
    <w:rsid w:val="00610F31"/>
    <w:rsid w:val="006365EE"/>
    <w:rsid w:val="0065178B"/>
    <w:rsid w:val="00666999"/>
    <w:rsid w:val="006A27C7"/>
    <w:rsid w:val="006B09E6"/>
    <w:rsid w:val="006C2DB7"/>
    <w:rsid w:val="006C5E55"/>
    <w:rsid w:val="006C632C"/>
    <w:rsid w:val="006D1602"/>
    <w:rsid w:val="006D6476"/>
    <w:rsid w:val="006E73C0"/>
    <w:rsid w:val="00716800"/>
    <w:rsid w:val="00725655"/>
    <w:rsid w:val="00732E56"/>
    <w:rsid w:val="0074350E"/>
    <w:rsid w:val="00755AAE"/>
    <w:rsid w:val="007652B1"/>
    <w:rsid w:val="00765C45"/>
    <w:rsid w:val="00770C97"/>
    <w:rsid w:val="00774996"/>
    <w:rsid w:val="007C2498"/>
    <w:rsid w:val="008063E6"/>
    <w:rsid w:val="008323CE"/>
    <w:rsid w:val="00842100"/>
    <w:rsid w:val="008449F6"/>
    <w:rsid w:val="008509F9"/>
    <w:rsid w:val="00852FCC"/>
    <w:rsid w:val="00853C5B"/>
    <w:rsid w:val="0086488A"/>
    <w:rsid w:val="0088309C"/>
    <w:rsid w:val="0089568C"/>
    <w:rsid w:val="00896F70"/>
    <w:rsid w:val="008A173D"/>
    <w:rsid w:val="008A77D5"/>
    <w:rsid w:val="008C1716"/>
    <w:rsid w:val="008C50B8"/>
    <w:rsid w:val="008E2556"/>
    <w:rsid w:val="008F70B9"/>
    <w:rsid w:val="00910751"/>
    <w:rsid w:val="009147EE"/>
    <w:rsid w:val="0092324D"/>
    <w:rsid w:val="0092681F"/>
    <w:rsid w:val="00927503"/>
    <w:rsid w:val="00931A6E"/>
    <w:rsid w:val="00935887"/>
    <w:rsid w:val="0093652A"/>
    <w:rsid w:val="00942130"/>
    <w:rsid w:val="0096079D"/>
    <w:rsid w:val="009956CF"/>
    <w:rsid w:val="009D795F"/>
    <w:rsid w:val="009F4ECE"/>
    <w:rsid w:val="009F5A07"/>
    <w:rsid w:val="00A027C6"/>
    <w:rsid w:val="00A0473F"/>
    <w:rsid w:val="00A11E75"/>
    <w:rsid w:val="00A36C6A"/>
    <w:rsid w:val="00A46B97"/>
    <w:rsid w:val="00A606A8"/>
    <w:rsid w:val="00A77844"/>
    <w:rsid w:val="00A77ACC"/>
    <w:rsid w:val="00A94781"/>
    <w:rsid w:val="00AC075A"/>
    <w:rsid w:val="00AC12B5"/>
    <w:rsid w:val="00AD2176"/>
    <w:rsid w:val="00AE1D99"/>
    <w:rsid w:val="00AE2A70"/>
    <w:rsid w:val="00AE3A15"/>
    <w:rsid w:val="00AE47B5"/>
    <w:rsid w:val="00AF7AAC"/>
    <w:rsid w:val="00B0387B"/>
    <w:rsid w:val="00B126DF"/>
    <w:rsid w:val="00B303DF"/>
    <w:rsid w:val="00B30498"/>
    <w:rsid w:val="00B37235"/>
    <w:rsid w:val="00B42E49"/>
    <w:rsid w:val="00B43D65"/>
    <w:rsid w:val="00B4738C"/>
    <w:rsid w:val="00B5068E"/>
    <w:rsid w:val="00B62850"/>
    <w:rsid w:val="00B84113"/>
    <w:rsid w:val="00B8509D"/>
    <w:rsid w:val="00B941F2"/>
    <w:rsid w:val="00BA3FBD"/>
    <w:rsid w:val="00BA6372"/>
    <w:rsid w:val="00BA6712"/>
    <w:rsid w:val="00BB7561"/>
    <w:rsid w:val="00BF1271"/>
    <w:rsid w:val="00BF2576"/>
    <w:rsid w:val="00C00543"/>
    <w:rsid w:val="00C0352C"/>
    <w:rsid w:val="00C11BFE"/>
    <w:rsid w:val="00C2061F"/>
    <w:rsid w:val="00C405A4"/>
    <w:rsid w:val="00C46D5E"/>
    <w:rsid w:val="00C55AF8"/>
    <w:rsid w:val="00C80081"/>
    <w:rsid w:val="00CD410D"/>
    <w:rsid w:val="00CE0796"/>
    <w:rsid w:val="00CF71A3"/>
    <w:rsid w:val="00D050D2"/>
    <w:rsid w:val="00D06441"/>
    <w:rsid w:val="00D06671"/>
    <w:rsid w:val="00D175C5"/>
    <w:rsid w:val="00D308AA"/>
    <w:rsid w:val="00D539CC"/>
    <w:rsid w:val="00D75632"/>
    <w:rsid w:val="00D82A09"/>
    <w:rsid w:val="00D90959"/>
    <w:rsid w:val="00DB3426"/>
    <w:rsid w:val="00DD3358"/>
    <w:rsid w:val="00E046B7"/>
    <w:rsid w:val="00E12943"/>
    <w:rsid w:val="00E12A82"/>
    <w:rsid w:val="00E15B29"/>
    <w:rsid w:val="00E225BF"/>
    <w:rsid w:val="00E372D3"/>
    <w:rsid w:val="00E44B50"/>
    <w:rsid w:val="00E72F62"/>
    <w:rsid w:val="00E97B21"/>
    <w:rsid w:val="00EA4E46"/>
    <w:rsid w:val="00EB4862"/>
    <w:rsid w:val="00EB59A9"/>
    <w:rsid w:val="00EC0585"/>
    <w:rsid w:val="00ED2762"/>
    <w:rsid w:val="00ED337C"/>
    <w:rsid w:val="00EF1E99"/>
    <w:rsid w:val="00EF39B6"/>
    <w:rsid w:val="00F10DCB"/>
    <w:rsid w:val="00F16284"/>
    <w:rsid w:val="00F2320F"/>
    <w:rsid w:val="00F508A4"/>
    <w:rsid w:val="00F7108C"/>
    <w:rsid w:val="00F808A5"/>
    <w:rsid w:val="00FC0627"/>
    <w:rsid w:val="00FC35B8"/>
    <w:rsid w:val="0122AEF6"/>
    <w:rsid w:val="1288DFB0"/>
    <w:rsid w:val="13E35E46"/>
    <w:rsid w:val="171E93B9"/>
    <w:rsid w:val="18DD6572"/>
    <w:rsid w:val="1ABEB9DD"/>
    <w:rsid w:val="1CB6E014"/>
    <w:rsid w:val="1DE20473"/>
    <w:rsid w:val="2CBA1307"/>
    <w:rsid w:val="35824DFD"/>
    <w:rsid w:val="367FB0DC"/>
    <w:rsid w:val="3AABB754"/>
    <w:rsid w:val="3DE148E4"/>
    <w:rsid w:val="3F1E6904"/>
    <w:rsid w:val="43B081E1"/>
    <w:rsid w:val="511C11FC"/>
    <w:rsid w:val="5E3AECF2"/>
    <w:rsid w:val="5E44A91A"/>
    <w:rsid w:val="6A244C41"/>
    <w:rsid w:val="6E8C5B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FC70"/>
  <w15:chartTrackingRefBased/>
  <w15:docId w15:val="{6710C83B-F4E8-4A66-AFAA-24A01C90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C1"/>
  </w:style>
  <w:style w:type="paragraph" w:styleId="Heading1">
    <w:name w:val="heading 1"/>
    <w:basedOn w:val="Normal"/>
    <w:next w:val="Normal"/>
    <w:link w:val="Heading1Char"/>
    <w:autoRedefine/>
    <w:uiPriority w:val="9"/>
    <w:qFormat/>
    <w:rsid w:val="00E372D3"/>
    <w:pPr>
      <w:numPr>
        <w:numId w:val="9"/>
      </w:numPr>
      <w:spacing w:before="240" w:after="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autoRedefine/>
    <w:uiPriority w:val="9"/>
    <w:unhideWhenUsed/>
    <w:qFormat/>
    <w:rsid w:val="00E372D3"/>
    <w:pPr>
      <w:numPr>
        <w:ilvl w:val="1"/>
        <w:numId w:val="9"/>
      </w:numPr>
      <w:spacing w:before="40" w:after="0"/>
      <w:outlineLvl w:val="1"/>
    </w:pPr>
    <w:rPr>
      <w:rFonts w:asciiTheme="majorBidi" w:eastAsiaTheme="majorEastAsia" w:hAnsiTheme="majorBidi" w:cstheme="majorBidi"/>
      <w:sz w:val="26"/>
      <w:szCs w:val="26"/>
    </w:rPr>
  </w:style>
  <w:style w:type="paragraph" w:styleId="Heading3">
    <w:name w:val="heading 3"/>
    <w:basedOn w:val="Normal"/>
    <w:next w:val="Normal"/>
    <w:link w:val="Heading3Char"/>
    <w:autoRedefine/>
    <w:uiPriority w:val="9"/>
    <w:unhideWhenUsed/>
    <w:qFormat/>
    <w:rsid w:val="00E372D3"/>
    <w:pPr>
      <w:numPr>
        <w:ilvl w:val="2"/>
        <w:numId w:val="9"/>
      </w:numPr>
      <w:spacing w:before="40" w:after="0"/>
      <w:outlineLvl w:val="2"/>
    </w:pPr>
    <w:rPr>
      <w:rFonts w:asciiTheme="majorBidi" w:eastAsiaTheme="majorEastAsia" w:hAnsiTheme="majorBidi" w:cstheme="majorBidi"/>
      <w:szCs w:val="24"/>
    </w:rPr>
  </w:style>
  <w:style w:type="paragraph" w:styleId="Heading4">
    <w:name w:val="heading 4"/>
    <w:basedOn w:val="Normal"/>
    <w:next w:val="Normal"/>
    <w:link w:val="Heading4Char"/>
    <w:autoRedefine/>
    <w:uiPriority w:val="9"/>
    <w:unhideWhenUsed/>
    <w:qFormat/>
    <w:rsid w:val="00E372D3"/>
    <w:pPr>
      <w:numPr>
        <w:ilvl w:val="3"/>
        <w:numId w:val="9"/>
      </w:numPr>
      <w:spacing w:before="40" w:after="0"/>
      <w:outlineLvl w:val="3"/>
    </w:pPr>
    <w:rPr>
      <w:rFonts w:ascii="Times New Roman" w:eastAsiaTheme="majorEastAsia" w:hAnsi="Times New Roman" w:cstheme="majorBidi"/>
      <w:i/>
      <w:iCs/>
    </w:rPr>
  </w:style>
  <w:style w:type="paragraph" w:styleId="Heading5">
    <w:name w:val="heading 5"/>
    <w:basedOn w:val="Normal"/>
    <w:next w:val="Normal"/>
    <w:link w:val="Heading5Char"/>
    <w:autoRedefine/>
    <w:uiPriority w:val="9"/>
    <w:semiHidden/>
    <w:unhideWhenUsed/>
    <w:qFormat/>
    <w:rsid w:val="00E372D3"/>
    <w:pPr>
      <w:numPr>
        <w:ilvl w:val="4"/>
        <w:numId w:val="1"/>
      </w:numPr>
      <w:spacing w:before="40" w:after="0"/>
      <w:outlineLvl w:val="4"/>
    </w:pPr>
    <w:rPr>
      <w:rFonts w:ascii="Times New Roman" w:eastAsiaTheme="majorEastAsia" w:hAnsi="Times New Roman" w:cstheme="majorBidi"/>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31A6E"/>
    <w:rPr>
      <w:vertAlign w:val="superscript"/>
    </w:rPr>
  </w:style>
  <w:style w:type="paragraph" w:styleId="FootnoteText">
    <w:name w:val="footnote text"/>
    <w:basedOn w:val="Normal"/>
    <w:link w:val="FootnoteTextChar"/>
    <w:autoRedefine/>
    <w:uiPriority w:val="99"/>
    <w:unhideWhenUsed/>
    <w:rsid w:val="006E73C0"/>
    <w:pPr>
      <w:spacing w:before="240" w:after="0" w:line="240" w:lineRule="auto"/>
      <w:ind w:firstLine="720"/>
    </w:pPr>
    <w:rPr>
      <w:rFonts w:ascii="Georgia" w:hAnsi="Georgia"/>
      <w:sz w:val="18"/>
      <w:szCs w:val="18"/>
    </w:rPr>
  </w:style>
  <w:style w:type="character" w:customStyle="1" w:styleId="FootnoteTextChar">
    <w:name w:val="Footnote Text Char"/>
    <w:basedOn w:val="DefaultParagraphFont"/>
    <w:link w:val="FootnoteText"/>
    <w:uiPriority w:val="99"/>
    <w:rsid w:val="006E73C0"/>
    <w:rPr>
      <w:rFonts w:ascii="Georgia" w:hAnsi="Georgia"/>
      <w:sz w:val="18"/>
      <w:szCs w:val="18"/>
    </w:rPr>
  </w:style>
  <w:style w:type="paragraph" w:customStyle="1" w:styleId="LSTSub-heading">
    <w:name w:val="LST Sub-heading"/>
    <w:basedOn w:val="LSTThesis"/>
    <w:link w:val="LSTSub-headingChar"/>
    <w:qFormat/>
    <w:rsid w:val="00931A6E"/>
    <w:rPr>
      <w:b/>
      <w:bCs/>
      <w:sz w:val="28"/>
      <w:szCs w:val="28"/>
    </w:rPr>
  </w:style>
  <w:style w:type="character" w:customStyle="1" w:styleId="LSTSub-headingChar">
    <w:name w:val="LST Sub-heading Char"/>
    <w:basedOn w:val="LSTThesisChar"/>
    <w:link w:val="LSTSub-heading"/>
    <w:rsid w:val="00931A6E"/>
    <w:rPr>
      <w:rFonts w:asciiTheme="majorBidi" w:hAnsiTheme="majorBidi" w:cstheme="majorBidi"/>
      <w:b/>
      <w:bCs/>
      <w:sz w:val="28"/>
      <w:szCs w:val="28"/>
    </w:rPr>
  </w:style>
  <w:style w:type="paragraph" w:customStyle="1" w:styleId="LSTChapterHeading">
    <w:name w:val="LST_Chapter Heading"/>
    <w:basedOn w:val="Normal"/>
    <w:link w:val="LSTChapterHeadingChar"/>
    <w:qFormat/>
    <w:rsid w:val="00931A6E"/>
    <w:pPr>
      <w:spacing w:after="0" w:line="360" w:lineRule="auto"/>
      <w:jc w:val="center"/>
    </w:pPr>
    <w:rPr>
      <w:rFonts w:asciiTheme="majorBidi" w:hAnsiTheme="majorBidi" w:cstheme="majorBidi"/>
      <w:b/>
      <w:bCs/>
      <w:sz w:val="36"/>
      <w:szCs w:val="36"/>
    </w:rPr>
  </w:style>
  <w:style w:type="character" w:customStyle="1" w:styleId="LSTChapterHeadingChar">
    <w:name w:val="LST_Chapter Heading Char"/>
    <w:basedOn w:val="DefaultParagraphFont"/>
    <w:link w:val="LSTChapterHeading"/>
    <w:rsid w:val="00931A6E"/>
    <w:rPr>
      <w:rFonts w:asciiTheme="majorBidi" w:hAnsiTheme="majorBidi" w:cstheme="majorBidi"/>
      <w:b/>
      <w:bCs/>
      <w:sz w:val="36"/>
      <w:szCs w:val="36"/>
    </w:rPr>
  </w:style>
  <w:style w:type="paragraph" w:customStyle="1" w:styleId="LSTThesis">
    <w:name w:val="LST Thesis"/>
    <w:basedOn w:val="Normal"/>
    <w:link w:val="LSTThesisChar"/>
    <w:qFormat/>
    <w:rsid w:val="00931A6E"/>
    <w:pPr>
      <w:spacing w:after="0" w:line="360" w:lineRule="auto"/>
    </w:pPr>
    <w:rPr>
      <w:rFonts w:asciiTheme="majorBidi" w:hAnsiTheme="majorBidi" w:cstheme="majorBidi"/>
      <w:szCs w:val="24"/>
    </w:rPr>
  </w:style>
  <w:style w:type="character" w:customStyle="1" w:styleId="LSTThesisChar">
    <w:name w:val="LST Thesis Char"/>
    <w:basedOn w:val="DefaultParagraphFont"/>
    <w:link w:val="LSTThesis"/>
    <w:rsid w:val="00931A6E"/>
    <w:rPr>
      <w:rFonts w:asciiTheme="majorBidi" w:hAnsiTheme="majorBidi" w:cstheme="majorBidi"/>
      <w:sz w:val="24"/>
      <w:szCs w:val="24"/>
    </w:rPr>
  </w:style>
  <w:style w:type="paragraph" w:customStyle="1" w:styleId="LSTSub-sub-heading">
    <w:name w:val="LST Sub-sub-heading"/>
    <w:basedOn w:val="LSTThesis"/>
    <w:link w:val="LSTSub-sub-headingChar"/>
    <w:qFormat/>
    <w:rsid w:val="00931A6E"/>
    <w:rPr>
      <w:i/>
      <w:iCs/>
    </w:rPr>
  </w:style>
  <w:style w:type="character" w:customStyle="1" w:styleId="LSTSub-sub-headingChar">
    <w:name w:val="LST Sub-sub-heading Char"/>
    <w:basedOn w:val="LSTThesisChar"/>
    <w:link w:val="LSTSub-sub-heading"/>
    <w:rsid w:val="00931A6E"/>
    <w:rPr>
      <w:rFonts w:asciiTheme="majorBidi" w:hAnsiTheme="majorBidi" w:cstheme="majorBidi"/>
      <w:i/>
      <w:iCs/>
      <w:sz w:val="24"/>
      <w:szCs w:val="24"/>
    </w:rPr>
  </w:style>
  <w:style w:type="character" w:customStyle="1" w:styleId="Heading1Char">
    <w:name w:val="Heading 1 Char"/>
    <w:basedOn w:val="DefaultParagraphFont"/>
    <w:link w:val="Heading1"/>
    <w:uiPriority w:val="9"/>
    <w:rsid w:val="00E372D3"/>
    <w:rPr>
      <w:rFonts w:asciiTheme="majorBidi" w:eastAsiaTheme="majorEastAsia" w:hAnsiTheme="majorBidi" w:cstheme="majorBidi"/>
      <w:b/>
      <w:sz w:val="32"/>
      <w:szCs w:val="32"/>
    </w:rPr>
  </w:style>
  <w:style w:type="character" w:customStyle="1" w:styleId="Heading2Char">
    <w:name w:val="Heading 2 Char"/>
    <w:basedOn w:val="DefaultParagraphFont"/>
    <w:link w:val="Heading2"/>
    <w:uiPriority w:val="9"/>
    <w:rsid w:val="00E372D3"/>
    <w:rPr>
      <w:rFonts w:asciiTheme="majorBidi" w:eastAsiaTheme="majorEastAsia" w:hAnsiTheme="majorBidi" w:cstheme="majorBidi"/>
      <w:sz w:val="26"/>
      <w:szCs w:val="26"/>
    </w:rPr>
  </w:style>
  <w:style w:type="character" w:customStyle="1" w:styleId="Heading3Char">
    <w:name w:val="Heading 3 Char"/>
    <w:basedOn w:val="DefaultParagraphFont"/>
    <w:link w:val="Heading3"/>
    <w:uiPriority w:val="9"/>
    <w:rsid w:val="00E372D3"/>
    <w:rPr>
      <w:rFonts w:asciiTheme="majorBidi" w:eastAsiaTheme="majorEastAsia" w:hAnsiTheme="majorBidi" w:cstheme="majorBidi"/>
      <w:szCs w:val="24"/>
    </w:rPr>
  </w:style>
  <w:style w:type="character" w:customStyle="1" w:styleId="Heading4Char">
    <w:name w:val="Heading 4 Char"/>
    <w:basedOn w:val="DefaultParagraphFont"/>
    <w:link w:val="Heading4"/>
    <w:uiPriority w:val="9"/>
    <w:rsid w:val="00E372D3"/>
    <w:rPr>
      <w:rFonts w:ascii="Times New Roman" w:eastAsiaTheme="majorEastAsia" w:hAnsi="Times New Roman" w:cstheme="majorBidi"/>
      <w:i/>
      <w:iCs/>
    </w:rPr>
  </w:style>
  <w:style w:type="character" w:customStyle="1" w:styleId="Heading5Char">
    <w:name w:val="Heading 5 Char"/>
    <w:basedOn w:val="DefaultParagraphFont"/>
    <w:link w:val="Heading5"/>
    <w:uiPriority w:val="9"/>
    <w:semiHidden/>
    <w:rsid w:val="00E372D3"/>
    <w:rPr>
      <w:rFonts w:ascii="Times New Roman" w:eastAsiaTheme="majorEastAsia" w:hAnsi="Times New Roman" w:cstheme="majorBidi"/>
      <w:color w:val="2F5496" w:themeColor="accent1" w:themeShade="BF"/>
      <w:sz w:val="22"/>
    </w:rPr>
  </w:style>
  <w:style w:type="character" w:styleId="LineNumber">
    <w:name w:val="line number"/>
    <w:basedOn w:val="DefaultParagraphFont"/>
    <w:uiPriority w:val="99"/>
    <w:unhideWhenUsed/>
    <w:qFormat/>
    <w:rsid w:val="00716800"/>
    <w:rPr>
      <w:rFonts w:asciiTheme="majorBidi" w:hAnsiTheme="majorBidi"/>
    </w:rPr>
  </w:style>
  <w:style w:type="paragraph" w:styleId="ListParagraph">
    <w:name w:val="List Paragraph"/>
    <w:basedOn w:val="Normal"/>
    <w:uiPriority w:val="34"/>
    <w:qFormat/>
    <w:rsid w:val="0093652A"/>
    <w:pPr>
      <w:ind w:left="720"/>
      <w:contextualSpacing/>
    </w:pPr>
  </w:style>
  <w:style w:type="table" w:styleId="TableGrid">
    <w:name w:val="Table Grid"/>
    <w:basedOn w:val="TableNormal"/>
    <w:uiPriority w:val="39"/>
    <w:rsid w:val="00F7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ACC"/>
    <w:rPr>
      <w:color w:val="0000FF"/>
      <w:u w:val="single"/>
    </w:rPr>
  </w:style>
  <w:style w:type="character" w:styleId="CommentReference">
    <w:name w:val="annotation reference"/>
    <w:basedOn w:val="DefaultParagraphFont"/>
    <w:uiPriority w:val="99"/>
    <w:semiHidden/>
    <w:unhideWhenUsed/>
    <w:rsid w:val="009F5A07"/>
    <w:rPr>
      <w:sz w:val="16"/>
      <w:szCs w:val="16"/>
    </w:rPr>
  </w:style>
  <w:style w:type="paragraph" w:styleId="CommentText">
    <w:name w:val="annotation text"/>
    <w:basedOn w:val="Normal"/>
    <w:link w:val="CommentTextChar"/>
    <w:uiPriority w:val="99"/>
    <w:unhideWhenUsed/>
    <w:rsid w:val="009F5A07"/>
    <w:pPr>
      <w:spacing w:line="240" w:lineRule="auto"/>
    </w:pPr>
    <w:rPr>
      <w:sz w:val="20"/>
      <w:szCs w:val="20"/>
    </w:rPr>
  </w:style>
  <w:style w:type="character" w:customStyle="1" w:styleId="CommentTextChar">
    <w:name w:val="Comment Text Char"/>
    <w:basedOn w:val="DefaultParagraphFont"/>
    <w:link w:val="CommentText"/>
    <w:uiPriority w:val="99"/>
    <w:rsid w:val="009F5A07"/>
    <w:rPr>
      <w:sz w:val="20"/>
      <w:szCs w:val="20"/>
    </w:rPr>
  </w:style>
  <w:style w:type="paragraph" w:styleId="CommentSubject">
    <w:name w:val="annotation subject"/>
    <w:basedOn w:val="CommentText"/>
    <w:next w:val="CommentText"/>
    <w:link w:val="CommentSubjectChar"/>
    <w:uiPriority w:val="99"/>
    <w:semiHidden/>
    <w:unhideWhenUsed/>
    <w:rsid w:val="009F5A07"/>
    <w:rPr>
      <w:b/>
      <w:bCs/>
    </w:rPr>
  </w:style>
  <w:style w:type="character" w:customStyle="1" w:styleId="CommentSubjectChar">
    <w:name w:val="Comment Subject Char"/>
    <w:basedOn w:val="CommentTextChar"/>
    <w:link w:val="CommentSubject"/>
    <w:uiPriority w:val="99"/>
    <w:semiHidden/>
    <w:rsid w:val="009F5A07"/>
    <w:rPr>
      <w:b/>
      <w:bCs/>
      <w:sz w:val="20"/>
      <w:szCs w:val="20"/>
    </w:rPr>
  </w:style>
  <w:style w:type="paragraph" w:styleId="BalloonText">
    <w:name w:val="Balloon Text"/>
    <w:basedOn w:val="Normal"/>
    <w:link w:val="BalloonTextChar"/>
    <w:uiPriority w:val="99"/>
    <w:semiHidden/>
    <w:unhideWhenUsed/>
    <w:rsid w:val="009F5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07"/>
    <w:rPr>
      <w:rFonts w:ascii="Segoe UI" w:hAnsi="Segoe UI" w:cs="Segoe UI"/>
      <w:sz w:val="18"/>
      <w:szCs w:val="18"/>
    </w:rPr>
  </w:style>
  <w:style w:type="paragraph" w:styleId="Header">
    <w:name w:val="header"/>
    <w:basedOn w:val="Normal"/>
    <w:link w:val="HeaderChar"/>
    <w:uiPriority w:val="99"/>
    <w:unhideWhenUsed/>
    <w:rsid w:val="0001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2DA"/>
  </w:style>
  <w:style w:type="paragraph" w:styleId="Footer">
    <w:name w:val="footer"/>
    <w:basedOn w:val="Normal"/>
    <w:link w:val="FooterChar"/>
    <w:uiPriority w:val="99"/>
    <w:unhideWhenUsed/>
    <w:rsid w:val="0001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2DA"/>
  </w:style>
  <w:style w:type="character" w:styleId="UnresolvedMention">
    <w:name w:val="Unresolved Mention"/>
    <w:basedOn w:val="DefaultParagraphFont"/>
    <w:uiPriority w:val="99"/>
    <w:semiHidden/>
    <w:unhideWhenUsed/>
    <w:rsid w:val="00E15B29"/>
    <w:rPr>
      <w:color w:val="605E5C"/>
      <w:shd w:val="clear" w:color="auto" w:fill="E1DFDD"/>
    </w:rPr>
  </w:style>
  <w:style w:type="paragraph" w:styleId="Revision">
    <w:name w:val="Revision"/>
    <w:hidden/>
    <w:uiPriority w:val="99"/>
    <w:semiHidden/>
    <w:rsid w:val="00725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Cress</dc:creator>
  <cp:keywords/>
  <dc:description/>
  <cp:lastModifiedBy>Kenneth Nehrbass</cp:lastModifiedBy>
  <cp:revision>9</cp:revision>
  <cp:lastPrinted>2021-10-08T15:55:00Z</cp:lastPrinted>
  <dcterms:created xsi:type="dcterms:W3CDTF">2022-03-14T17:52:00Z</dcterms:created>
  <dcterms:modified xsi:type="dcterms:W3CDTF">2022-07-26T23:34:00Z</dcterms:modified>
</cp:coreProperties>
</file>